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Ind w:w="108.0" w:type="dxa"/>
        <w:tblLayout w:type="fixed"/>
        <w:tblLook w:val="0000"/>
      </w:tblPr>
      <w:tblGrid>
        <w:gridCol w:w="9356"/>
        <w:tblGridChange w:id="0">
          <w:tblGrid>
            <w:gridCol w:w="9356"/>
          </w:tblGrid>
        </w:tblGridChange>
      </w:tblGrid>
      <w:tr>
        <w:trPr>
          <w:cantSplit w:val="0"/>
          <w:tblHeader w:val="0"/>
        </w:trPr>
        <w:tc>
          <w:tcPr>
            <w:shd w:fill="auto" w:val="clear"/>
          </w:tcPr>
          <w:p w:rsidR="00000000" w:rsidDel="00000000" w:rsidP="00000000" w:rsidRDefault="00000000" w:rsidRPr="00000000" w14:paraId="00000002">
            <w:pPr>
              <w:spacing w:after="120" w:before="120" w:line="240" w:lineRule="auto"/>
              <w:jc w:val="center"/>
              <w:rPr>
                <w:b w:val="1"/>
                <w:sz w:val="28"/>
                <w:szCs w:val="28"/>
              </w:rPr>
            </w:pPr>
            <w:bookmarkStart w:colFirst="0" w:colLast="0" w:name="_heading=h.4kv6ln8aed2h" w:id="0"/>
            <w:bookmarkEnd w:id="0"/>
            <w:r w:rsidDel="00000000" w:rsidR="00000000" w:rsidRPr="00000000">
              <w:rPr>
                <w:rtl w:val="0"/>
              </w:rPr>
            </w:r>
          </w:p>
          <w:p w:rsidR="00000000" w:rsidDel="00000000" w:rsidP="00000000" w:rsidRDefault="00000000" w:rsidRPr="00000000" w14:paraId="00000003">
            <w:pPr>
              <w:spacing w:after="120" w:before="120" w:line="240" w:lineRule="auto"/>
              <w:jc w:val="center"/>
              <w:rPr>
                <w:b w:val="1"/>
                <w:sz w:val="28"/>
                <w:szCs w:val="28"/>
              </w:rPr>
            </w:pPr>
            <w:r w:rsidDel="00000000" w:rsidR="00000000" w:rsidRPr="00000000">
              <w:rPr>
                <w:rtl w:val="0"/>
              </w:rPr>
            </w:r>
          </w:p>
          <w:p w:rsidR="00000000" w:rsidDel="00000000" w:rsidP="00000000" w:rsidRDefault="00000000" w:rsidRPr="00000000" w14:paraId="00000004">
            <w:pPr>
              <w:spacing w:after="120" w:before="120" w:line="276" w:lineRule="auto"/>
              <w:ind w:left="1134" w:hanging="1134"/>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spacing w:after="120" w:before="120" w:line="276" w:lineRule="auto"/>
              <w:ind w:left="1134" w:hanging="1134"/>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spacing w:after="120" w:before="120" w:line="276" w:lineRule="auto"/>
              <w:ind w:left="1134" w:hanging="1134"/>
              <w:jc w:val="center"/>
              <w:rPr>
                <w:b w:val="1"/>
                <w:color w:val="0070c0"/>
                <w:sz w:val="72"/>
                <w:szCs w:val="72"/>
              </w:rPr>
            </w:pPr>
            <w:r w:rsidDel="00000000" w:rsidR="00000000" w:rsidRPr="00000000">
              <w:rPr>
                <w:b w:val="1"/>
                <w:color w:val="0070c0"/>
                <w:sz w:val="72"/>
                <w:szCs w:val="72"/>
                <w:rtl w:val="0"/>
              </w:rPr>
              <w:t xml:space="preserve">TERMS OF REFERENCE </w:t>
            </w:r>
          </w:p>
          <w:p w:rsidR="00000000" w:rsidDel="00000000" w:rsidP="00000000" w:rsidRDefault="00000000" w:rsidRPr="00000000" w14:paraId="00000007">
            <w:pPr>
              <w:spacing w:after="120" w:before="120" w:line="276" w:lineRule="auto"/>
              <w:ind w:left="1134" w:hanging="1134"/>
              <w:jc w:val="center"/>
              <w:rPr>
                <w:b w:val="1"/>
                <w:sz w:val="48"/>
                <w:szCs w:val="48"/>
              </w:rPr>
            </w:pPr>
            <w:r w:rsidDel="00000000" w:rsidR="00000000" w:rsidRPr="00000000">
              <w:rPr>
                <w:b w:val="1"/>
                <w:sz w:val="48"/>
                <w:szCs w:val="48"/>
                <w:rtl w:val="0"/>
              </w:rPr>
              <w:t xml:space="preserve">FOR THE EX-ANTE ASSESSMENT </w:t>
            </w:r>
          </w:p>
          <w:p w:rsidR="00000000" w:rsidDel="00000000" w:rsidP="00000000" w:rsidRDefault="00000000" w:rsidRPr="00000000" w14:paraId="00000008">
            <w:pPr>
              <w:spacing w:after="120" w:before="120" w:line="276" w:lineRule="auto"/>
              <w:ind w:left="1134" w:hanging="1134"/>
              <w:jc w:val="center"/>
              <w:rPr>
                <w:b w:val="1"/>
                <w:sz w:val="40"/>
                <w:szCs w:val="40"/>
              </w:rPr>
            </w:pPr>
            <w:r w:rsidDel="00000000" w:rsidR="00000000" w:rsidRPr="00000000">
              <w:rPr>
                <w:b w:val="1"/>
                <w:sz w:val="40"/>
                <w:szCs w:val="40"/>
                <w:rtl w:val="0"/>
              </w:rPr>
              <w:t xml:space="preserve">OF A NON-GOVERNMENTAL ORGANISATION </w:t>
            </w:r>
          </w:p>
          <w:p w:rsidR="00000000" w:rsidDel="00000000" w:rsidP="00000000" w:rsidRDefault="00000000" w:rsidRPr="00000000" w14:paraId="00000009">
            <w:pPr>
              <w:spacing w:after="120" w:before="120" w:line="276" w:lineRule="auto"/>
              <w:ind w:left="1134" w:hanging="1134"/>
              <w:jc w:val="center"/>
              <w:rPr>
                <w:b w:val="1"/>
                <w:sz w:val="40"/>
                <w:szCs w:val="40"/>
              </w:rPr>
            </w:pPr>
            <w:r w:rsidDel="00000000" w:rsidR="00000000" w:rsidRPr="00000000">
              <w:rPr>
                <w:b w:val="1"/>
                <w:sz w:val="40"/>
                <w:szCs w:val="40"/>
                <w:rtl w:val="0"/>
              </w:rPr>
              <w:t xml:space="preserve">APPLYING TO BECOME </w:t>
            </w:r>
          </w:p>
          <w:p w:rsidR="00000000" w:rsidDel="00000000" w:rsidP="00000000" w:rsidRDefault="00000000" w:rsidRPr="00000000" w14:paraId="0000000A">
            <w:pPr>
              <w:spacing w:after="120" w:before="120" w:line="276" w:lineRule="auto"/>
              <w:ind w:left="1134" w:hanging="1134"/>
              <w:jc w:val="center"/>
              <w:rPr>
                <w:b w:val="1"/>
                <w:sz w:val="40"/>
                <w:szCs w:val="40"/>
              </w:rPr>
            </w:pPr>
            <w:r w:rsidDel="00000000" w:rsidR="00000000" w:rsidRPr="00000000">
              <w:rPr>
                <w:b w:val="1"/>
                <w:sz w:val="40"/>
                <w:szCs w:val="40"/>
                <w:rtl w:val="0"/>
              </w:rPr>
              <w:t xml:space="preserve">A HUMANITARIAN FPA PARTNER</w:t>
            </w:r>
          </w:p>
          <w:p w:rsidR="00000000" w:rsidDel="00000000" w:rsidP="00000000" w:rsidRDefault="00000000" w:rsidRPr="00000000" w14:paraId="0000000B">
            <w:pPr>
              <w:spacing w:after="120" w:before="120" w:line="276" w:lineRule="auto"/>
              <w:ind w:left="1134" w:hanging="1134"/>
              <w:jc w:val="center"/>
              <w:rPr>
                <w:b w:val="1"/>
                <w:sz w:val="40"/>
                <w:szCs w:val="40"/>
              </w:rPr>
            </w:pPr>
            <w:r w:rsidDel="00000000" w:rsidR="00000000" w:rsidRPr="00000000">
              <w:rPr>
                <w:b w:val="1"/>
                <w:sz w:val="40"/>
                <w:szCs w:val="40"/>
                <w:rtl w:val="0"/>
              </w:rPr>
              <w:t xml:space="preserve">OF THE EUROPEAN COMMISSION </w:t>
            </w:r>
          </w:p>
          <w:p w:rsidR="00000000" w:rsidDel="00000000" w:rsidP="00000000" w:rsidRDefault="00000000" w:rsidRPr="00000000" w14:paraId="0000000C">
            <w:pPr>
              <w:spacing w:after="120" w:before="120" w:line="276" w:lineRule="auto"/>
              <w:ind w:left="1134" w:hanging="1134"/>
              <w:jc w:val="center"/>
              <w:rPr>
                <w:b w:val="1"/>
                <w:sz w:val="40"/>
                <w:szCs w:val="40"/>
              </w:rPr>
            </w:pPr>
            <w:r w:rsidDel="00000000" w:rsidR="00000000" w:rsidRPr="00000000">
              <w:rPr>
                <w:b w:val="1"/>
                <w:sz w:val="40"/>
                <w:szCs w:val="40"/>
                <w:rtl w:val="0"/>
              </w:rPr>
              <w:t xml:space="preserve">(AS REPRESENTED BY DG ECHO)</w:t>
            </w:r>
          </w:p>
          <w:p w:rsidR="00000000" w:rsidDel="00000000" w:rsidP="00000000" w:rsidRDefault="00000000" w:rsidRPr="00000000" w14:paraId="0000000D">
            <w:pPr>
              <w:spacing w:after="120" w:before="120" w:line="276" w:lineRule="auto"/>
              <w:ind w:left="1134" w:hanging="1134"/>
              <w:jc w:val="center"/>
              <w:rPr>
                <w:b w:val="1"/>
                <w:sz w:val="40"/>
                <w:szCs w:val="40"/>
                <w:u w:val="single"/>
              </w:rPr>
            </w:pPr>
            <w:r w:rsidDel="00000000" w:rsidR="00000000" w:rsidRPr="00000000">
              <w:rPr>
                <w:b w:val="1"/>
                <w:sz w:val="40"/>
                <w:szCs w:val="40"/>
                <w:u w:val="single"/>
                <w:rtl w:val="0"/>
              </w:rPr>
              <w:t xml:space="preserve">APPLICATION FOR 2021 FPA</w:t>
            </w:r>
          </w:p>
          <w:p w:rsidR="00000000" w:rsidDel="00000000" w:rsidP="00000000" w:rsidRDefault="00000000" w:rsidRPr="00000000" w14:paraId="0000000E">
            <w:pPr>
              <w:spacing w:after="120" w:before="120" w:line="276" w:lineRule="auto"/>
              <w:ind w:left="1134" w:hanging="1134"/>
              <w:jc w:val="center"/>
              <w:rPr>
                <w:b w:val="1"/>
                <w:sz w:val="28"/>
                <w:szCs w:val="28"/>
              </w:rPr>
            </w:pPr>
            <w:r w:rsidDel="00000000" w:rsidR="00000000" w:rsidRPr="00000000">
              <w:rPr>
                <w:rtl w:val="0"/>
              </w:rPr>
            </w:r>
          </w:p>
          <w:p w:rsidR="00000000" w:rsidDel="00000000" w:rsidP="00000000" w:rsidRDefault="00000000" w:rsidRPr="00000000" w14:paraId="0000000F">
            <w:pPr>
              <w:spacing w:after="120" w:before="120" w:line="276" w:lineRule="auto"/>
              <w:ind w:left="1134" w:hanging="1134"/>
              <w:jc w:val="center"/>
              <w:rPr>
                <w:sz w:val="32"/>
                <w:szCs w:val="32"/>
              </w:rPr>
            </w:pPr>
            <w:r w:rsidDel="00000000" w:rsidR="00000000" w:rsidRPr="00000000">
              <w:rPr>
                <w:b w:val="1"/>
                <w:sz w:val="28"/>
                <w:szCs w:val="28"/>
                <w:rtl w:val="0"/>
              </w:rPr>
              <w:t xml:space="preserve">[NAME OF THE NON-GOVERNMENTAL ORGANISATION]</w:t>
            </w:r>
            <w:r w:rsidDel="00000000" w:rsidR="00000000" w:rsidRPr="00000000">
              <w:rPr>
                <w:rtl w:val="0"/>
              </w:rPr>
            </w:r>
          </w:p>
          <w:p w:rsidR="00000000" w:rsidDel="00000000" w:rsidP="00000000" w:rsidRDefault="00000000" w:rsidRPr="00000000" w14:paraId="00000010">
            <w:pPr>
              <w:spacing w:after="120" w:before="120" w:line="240" w:lineRule="auto"/>
              <w:jc w:val="center"/>
              <w:rPr>
                <w:sz w:val="32"/>
                <w:szCs w:val="32"/>
              </w:rPr>
            </w:pPr>
            <w:r w:rsidDel="00000000" w:rsidR="00000000" w:rsidRPr="00000000">
              <w:rPr>
                <w:rtl w:val="0"/>
              </w:rPr>
            </w:r>
          </w:p>
        </w:tc>
      </w:tr>
    </w:tbl>
    <w:p w:rsidR="00000000" w:rsidDel="00000000" w:rsidP="00000000" w:rsidRDefault="00000000" w:rsidRPr="00000000" w14:paraId="00000011">
      <w:pPr>
        <w:spacing w:after="120" w:before="120" w:line="240" w:lineRule="auto"/>
        <w:jc w:val="both"/>
        <w:rPr>
          <w:b w:val="1"/>
          <w:sz w:val="28"/>
          <w:szCs w:val="28"/>
        </w:rPr>
      </w:pPr>
      <w:r w:rsidDel="00000000" w:rsidR="00000000" w:rsidRPr="00000000">
        <w:rPr>
          <w:rtl w:val="0"/>
        </w:rPr>
      </w:r>
    </w:p>
    <w:tbl>
      <w:tblPr>
        <w:tblStyle w:val="Table2"/>
        <w:tblW w:w="9356.0" w:type="dxa"/>
        <w:jc w:val="left"/>
        <w:tblInd w:w="108.0" w:type="dxa"/>
        <w:tblBorders>
          <w:top w:color="000000" w:space="0" w:sz="4" w:val="single"/>
          <w:bottom w:color="000000" w:space="0" w:sz="4" w:val="single"/>
          <w:insideH w:color="000000" w:space="0" w:sz="4" w:val="single"/>
          <w:insideV w:color="000000" w:space="0" w:sz="4" w:val="single"/>
        </w:tblBorders>
        <w:tblLayout w:type="fixed"/>
        <w:tblLook w:val="0000"/>
      </w:tblPr>
      <w:tblGrid>
        <w:gridCol w:w="9356"/>
        <w:tblGridChange w:id="0">
          <w:tblGrid>
            <w:gridCol w:w="9356"/>
          </w:tblGrid>
        </w:tblGridChange>
      </w:tblGrid>
      <w:tr>
        <w:trPr>
          <w:cantSplit w:val="0"/>
          <w:tblHeader w:val="0"/>
        </w:trPr>
        <w:tc>
          <w:tcPr>
            <w:shd w:fill="auto" w:val="clear"/>
          </w:tcPr>
          <w:p w:rsidR="00000000" w:rsidDel="00000000" w:rsidP="00000000" w:rsidRDefault="00000000" w:rsidRPr="00000000" w14:paraId="00000012">
            <w:pPr>
              <w:keepLines w:val="1"/>
              <w:spacing w:after="120" w:before="120" w:line="240" w:lineRule="auto"/>
              <w:jc w:val="both"/>
              <w:rPr>
                <w:sz w:val="20"/>
                <w:szCs w:val="20"/>
              </w:rPr>
            </w:pPr>
            <w:r w:rsidDel="00000000" w:rsidR="00000000" w:rsidRPr="00000000">
              <w:rPr>
                <w:sz w:val="20"/>
                <w:szCs w:val="20"/>
                <w:rtl w:val="0"/>
              </w:rPr>
              <w:t xml:space="preserve">Organisation requesting the assessment:</w:t>
              <w:tab/>
              <w:tab/>
              <w:t xml:space="preserve">[Organisation name and full address of the Organisation]</w:t>
            </w:r>
          </w:p>
          <w:p w:rsidR="00000000" w:rsidDel="00000000" w:rsidP="00000000" w:rsidRDefault="00000000" w:rsidRPr="00000000" w14:paraId="00000013">
            <w:pPr>
              <w:spacing w:after="120" w:before="120" w:line="240" w:lineRule="auto"/>
              <w:jc w:val="both"/>
              <w:rPr>
                <w:sz w:val="20"/>
                <w:szCs w:val="20"/>
              </w:rPr>
            </w:pPr>
            <w:r w:rsidDel="00000000" w:rsidR="00000000" w:rsidRPr="00000000">
              <w:rPr>
                <w:sz w:val="20"/>
                <w:szCs w:val="20"/>
                <w:rtl w:val="0"/>
              </w:rPr>
              <w:t xml:space="preserve">Country:</w:t>
              <w:tab/>
              <w:tab/>
              <w:tab/>
              <w:tab/>
              <w:tab/>
              <w:t xml:space="preserve">[Country where the Organisation is established]</w:t>
            </w:r>
          </w:p>
          <w:p w:rsidR="00000000" w:rsidDel="00000000" w:rsidP="00000000" w:rsidRDefault="00000000" w:rsidRPr="00000000" w14:paraId="00000014">
            <w:pPr>
              <w:keepLines w:val="1"/>
              <w:spacing w:after="120" w:before="120" w:line="240" w:lineRule="auto"/>
              <w:jc w:val="both"/>
              <w:rPr>
                <w:sz w:val="20"/>
                <w:szCs w:val="20"/>
              </w:rPr>
            </w:pPr>
            <w:r w:rsidDel="00000000" w:rsidR="00000000" w:rsidRPr="00000000">
              <w:rPr>
                <w:sz w:val="20"/>
                <w:szCs w:val="20"/>
                <w:rtl w:val="0"/>
              </w:rPr>
              <w:t xml:space="preserve">Reference / date of request for services:</w:t>
              <w:tab/>
              <w:tab/>
              <w:t xml:space="preserve">[Reference / date of the request for services or other</w:t>
            </w:r>
          </w:p>
          <w:p w:rsidR="00000000" w:rsidDel="00000000" w:rsidP="00000000" w:rsidRDefault="00000000" w:rsidRPr="00000000" w14:paraId="00000015">
            <w:pPr>
              <w:keepLines w:val="1"/>
              <w:spacing w:after="120" w:before="120" w:line="240" w:lineRule="auto"/>
              <w:jc w:val="both"/>
              <w:rPr>
                <w:sz w:val="20"/>
                <w:szCs w:val="20"/>
              </w:rPr>
            </w:pPr>
            <w:r w:rsidDel="00000000" w:rsidR="00000000" w:rsidRPr="00000000">
              <w:rPr>
                <w:sz w:val="20"/>
                <w:szCs w:val="20"/>
                <w:rtl w:val="0"/>
              </w:rPr>
              <w:tab/>
              <w:tab/>
              <w:tab/>
              <w:tab/>
              <w:tab/>
              <w:tab/>
              <w:t xml:space="preserve">equivalent document issued by the Organisation]</w:t>
            </w:r>
          </w:p>
          <w:p w:rsidR="00000000" w:rsidDel="00000000" w:rsidP="00000000" w:rsidRDefault="00000000" w:rsidRPr="00000000" w14:paraId="00000016">
            <w:pPr>
              <w:keepLines w:val="1"/>
              <w:spacing w:after="120" w:before="120" w:line="240" w:lineRule="auto"/>
              <w:ind w:left="4282" w:hanging="4320"/>
              <w:jc w:val="both"/>
              <w:rPr>
                <w:sz w:val="20"/>
                <w:szCs w:val="20"/>
              </w:rPr>
            </w:pPr>
            <w:r w:rsidDel="00000000" w:rsidR="00000000" w:rsidRPr="00000000">
              <w:rPr>
                <w:sz w:val="20"/>
                <w:szCs w:val="20"/>
                <w:rtl w:val="0"/>
              </w:rPr>
              <w:t xml:space="preserve"> Period subject to Assessment: </w:t>
              <w:tab/>
              <w:t xml:space="preserve">[The year (12 months period) ending on the day of the start of the field work (</w:t>
            </w:r>
            <w:r w:rsidDel="00000000" w:rsidR="00000000" w:rsidRPr="00000000">
              <w:rPr>
                <w:sz w:val="20"/>
                <w:szCs w:val="20"/>
                <w:u w:val="single"/>
                <w:rtl w:val="0"/>
              </w:rPr>
              <w:t xml:space="preserve">on-site</w:t>
            </w:r>
            <w:r w:rsidDel="00000000" w:rsidR="00000000" w:rsidRPr="00000000">
              <w:rPr>
                <w:sz w:val="20"/>
                <w:szCs w:val="20"/>
                <w:rtl w:val="0"/>
              </w:rPr>
              <w:t xml:space="preserve"> procedures) of the assessment] </w:t>
            </w:r>
          </w:p>
          <w:p w:rsidR="00000000" w:rsidDel="00000000" w:rsidP="00000000" w:rsidRDefault="00000000" w:rsidRPr="00000000" w14:paraId="00000017">
            <w:pPr>
              <w:keepLines w:val="1"/>
              <w:spacing w:after="120" w:before="120" w:line="240" w:lineRule="auto"/>
              <w:ind w:left="4282" w:hanging="4282"/>
              <w:jc w:val="both"/>
              <w:rPr>
                <w:sz w:val="20"/>
                <w:szCs w:val="20"/>
              </w:rPr>
            </w:pPr>
            <w:r w:rsidDel="00000000" w:rsidR="00000000" w:rsidRPr="00000000">
              <w:rPr>
                <w:sz w:val="20"/>
                <w:szCs w:val="20"/>
                <w:rtl w:val="0"/>
              </w:rPr>
              <w:t xml:space="preserve">Starting date of the Assessment:</w:t>
              <w:tab/>
              <w:t xml:space="preserve">[</w:t>
            </w:r>
            <w:r w:rsidDel="00000000" w:rsidR="00000000" w:rsidRPr="00000000">
              <w:rPr>
                <w:sz w:val="20"/>
                <w:szCs w:val="20"/>
                <w:u w:val="single"/>
                <w:rtl w:val="0"/>
              </w:rPr>
              <w:t xml:space="preserve">Indicative</w:t>
            </w:r>
            <w:r w:rsidDel="00000000" w:rsidR="00000000" w:rsidRPr="00000000">
              <w:rPr>
                <w:sz w:val="20"/>
                <w:szCs w:val="20"/>
                <w:rtl w:val="0"/>
              </w:rPr>
              <w:t xml:space="preserve"> starting date. The </w:t>
            </w:r>
            <w:r w:rsidDel="00000000" w:rsidR="00000000" w:rsidRPr="00000000">
              <w:rPr>
                <w:sz w:val="20"/>
                <w:szCs w:val="20"/>
                <w:u w:val="single"/>
                <w:rtl w:val="0"/>
              </w:rPr>
              <w:t xml:space="preserve">estimated</w:t>
            </w:r>
            <w:r w:rsidDel="00000000" w:rsidR="00000000" w:rsidRPr="00000000">
              <w:rPr>
                <w:sz w:val="20"/>
                <w:szCs w:val="20"/>
                <w:rtl w:val="0"/>
              </w:rPr>
              <w:t xml:space="preserve"> </w:t>
            </w:r>
            <w:r w:rsidDel="00000000" w:rsidR="00000000" w:rsidRPr="00000000">
              <w:rPr>
                <w:sz w:val="20"/>
                <w:szCs w:val="20"/>
                <w:u w:val="single"/>
                <w:rtl w:val="0"/>
              </w:rPr>
              <w:t xml:space="preserve">contractual</w:t>
            </w:r>
            <w:r w:rsidDel="00000000" w:rsidR="00000000" w:rsidRPr="00000000">
              <w:rPr>
                <w:sz w:val="20"/>
                <w:szCs w:val="20"/>
                <w:rtl w:val="0"/>
              </w:rPr>
              <w:t xml:space="preserve"> date of the assessment (order form date)]</w:t>
            </w:r>
          </w:p>
          <w:p w:rsidR="00000000" w:rsidDel="00000000" w:rsidP="00000000" w:rsidRDefault="00000000" w:rsidRPr="00000000" w14:paraId="00000018">
            <w:pPr>
              <w:keepLines w:val="1"/>
              <w:spacing w:after="120" w:before="120" w:line="240" w:lineRule="auto"/>
              <w:ind w:left="4282" w:hanging="4282"/>
              <w:jc w:val="both"/>
              <w:rPr>
                <w:rFonts w:ascii="Arial" w:cs="Arial" w:eastAsia="Arial" w:hAnsi="Arial"/>
                <w:sz w:val="18"/>
                <w:szCs w:val="18"/>
              </w:rPr>
            </w:pPr>
            <w:r w:rsidDel="00000000" w:rsidR="00000000" w:rsidRPr="00000000">
              <w:rPr>
                <w:sz w:val="20"/>
                <w:szCs w:val="20"/>
                <w:rtl w:val="0"/>
              </w:rPr>
              <w:t xml:space="preserve">Ending date of the Assessment:</w:t>
              <w:tab/>
              <w:t xml:space="preserve">[</w:t>
            </w:r>
            <w:r w:rsidDel="00000000" w:rsidR="00000000" w:rsidRPr="00000000">
              <w:rPr>
                <w:sz w:val="20"/>
                <w:szCs w:val="20"/>
                <w:u w:val="single"/>
                <w:rtl w:val="0"/>
              </w:rPr>
              <w:t xml:space="preserve">Indicative</w:t>
            </w:r>
            <w:r w:rsidDel="00000000" w:rsidR="00000000" w:rsidRPr="00000000">
              <w:rPr>
                <w:sz w:val="20"/>
                <w:szCs w:val="20"/>
                <w:rtl w:val="0"/>
              </w:rPr>
              <w:t xml:space="preserve"> ending date. The </w:t>
            </w:r>
            <w:r w:rsidDel="00000000" w:rsidR="00000000" w:rsidRPr="00000000">
              <w:rPr>
                <w:sz w:val="20"/>
                <w:szCs w:val="20"/>
                <w:u w:val="single"/>
                <w:rtl w:val="0"/>
              </w:rPr>
              <w:t xml:space="preserve">estimated</w:t>
            </w:r>
            <w:r w:rsidDel="00000000" w:rsidR="00000000" w:rsidRPr="00000000">
              <w:rPr>
                <w:sz w:val="20"/>
                <w:szCs w:val="20"/>
                <w:rtl w:val="0"/>
              </w:rPr>
              <w:t xml:space="preserve"> date of receipt of the final report]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9">
            <w:pPr>
              <w:keepLines w:val="1"/>
              <w:spacing w:after="120" w:before="120" w:line="240" w:lineRule="auto"/>
              <w:jc w:val="both"/>
              <w:rPr>
                <w:sz w:val="20"/>
                <w:szCs w:val="20"/>
              </w:rPr>
            </w:pPr>
            <w:r w:rsidDel="00000000" w:rsidR="00000000" w:rsidRPr="00000000">
              <w:rPr>
                <w:rtl w:val="0"/>
              </w:rPr>
            </w:r>
          </w:p>
        </w:tc>
      </w:tr>
    </w:tbl>
    <w:p w:rsidR="00000000" w:rsidDel="00000000" w:rsidP="00000000" w:rsidRDefault="00000000" w:rsidRPr="00000000" w14:paraId="0000001A">
      <w:pPr>
        <w:pStyle w:val="Title"/>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TABLE OF CONTENTS</w:t>
      </w:r>
    </w:p>
    <w:p w:rsidR="00000000" w:rsidDel="00000000" w:rsidP="00000000" w:rsidRDefault="00000000" w:rsidRPr="00000000" w14:paraId="0000001B">
      <w:pPr>
        <w:spacing w:after="120" w:before="120" w:line="240" w:lineRule="auto"/>
        <w:jc w:val="both"/>
        <w:rPr/>
      </w:pPr>
      <w:r w:rsidDel="00000000" w:rsidR="00000000" w:rsidRPr="00000000">
        <w:rPr>
          <w:rtl w:val="0"/>
        </w:rPr>
      </w:r>
    </w:p>
    <w:p w:rsidR="00000000" w:rsidDel="00000000" w:rsidP="00000000" w:rsidRDefault="00000000" w:rsidRPr="00000000" w14:paraId="0000001C">
      <w:pPr>
        <w:spacing w:after="120" w:before="120" w:line="240" w:lineRule="auto"/>
        <w:jc w:val="both"/>
        <w:rPr/>
      </w:pPr>
      <w:r w:rsidDel="00000000" w:rsidR="00000000" w:rsidRPr="00000000">
        <w:rPr>
          <w:rtl w:val="0"/>
        </w:rPr>
      </w:r>
    </w:p>
    <w:p w:rsidR="00000000" w:rsidDel="00000000" w:rsidP="00000000" w:rsidRDefault="00000000" w:rsidRPr="00000000" w14:paraId="0000001D">
      <w:pPr>
        <w:spacing w:after="120" w:before="120" w:line="240" w:lineRule="auto"/>
        <w:jc w:val="both"/>
        <w:rPr/>
      </w:pPr>
      <w:r w:rsidDel="00000000" w:rsidR="00000000" w:rsidRPr="00000000">
        <w:rPr>
          <w:rtl w:val="0"/>
        </w:rPr>
        <w:tab/>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851" w:right="0" w:hanging="851"/>
        <w:jc w:val="left"/>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1"/>
        </w:tabs>
        <w:spacing w:after="120" w:before="360" w:line="240" w:lineRule="auto"/>
        <w:ind w:left="850" w:right="0" w:hanging="8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TERMS OF REFERENCE FOR THE AUDITORS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20" w:line="240" w:lineRule="auto"/>
        <w:ind w:left="21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TERMS AND DEFINITIONS3</w:t>
      </w:r>
    </w:p>
    <w:p w:rsidR="00000000" w:rsidDel="00000000" w:rsidP="00000000" w:rsidRDefault="00000000" w:rsidRPr="00000000" w14:paraId="00000021">
      <w:pPr>
        <w:spacing w:after="0" w:lineRule="auto"/>
        <w:rPr/>
      </w:pPr>
      <w:r w:rsidDel="00000000" w:rsidR="00000000" w:rsidRPr="00000000">
        <w:rPr>
          <w:rtl w:val="0"/>
        </w:rPr>
        <w:t xml:space="preserve">    REQUIREMENTS FOR THE AUDITORS4</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General Principles4</w:t>
      </w:r>
    </w:p>
    <w:p w:rsidR="00000000" w:rsidDel="00000000" w:rsidP="00000000" w:rsidRDefault="00000000" w:rsidRPr="00000000" w14:paraId="00000023">
      <w:pPr>
        <w:spacing w:after="120" w:before="120" w:lineRule="auto"/>
        <w:rPr/>
      </w:pPr>
      <w:r w:rsidDel="00000000" w:rsidR="00000000" w:rsidRPr="00000000">
        <w:rPr>
          <w:rtl w:val="0"/>
        </w:rPr>
        <w:t xml:space="preserve">       2. Objective and Scope7</w:t>
      </w:r>
    </w:p>
    <w:p w:rsidR="00000000" w:rsidDel="00000000" w:rsidP="00000000" w:rsidRDefault="00000000" w:rsidRPr="00000000" w14:paraId="00000024">
      <w:pPr>
        <w:spacing w:after="120" w:before="120" w:lineRule="auto"/>
        <w:rPr/>
      </w:pPr>
      <w:r w:rsidDel="00000000" w:rsidR="00000000" w:rsidRPr="00000000">
        <w:rPr>
          <w:rtl w:val="0"/>
        </w:rPr>
        <w:t xml:space="preserve">       3. Approach and Scoring9</w:t>
      </w:r>
    </w:p>
    <w:p w:rsidR="00000000" w:rsidDel="00000000" w:rsidP="00000000" w:rsidRDefault="00000000" w:rsidRPr="00000000" w14:paraId="00000025">
      <w:pPr>
        <w:spacing w:after="120" w:before="120" w:lineRule="auto"/>
        <w:rPr/>
      </w:pPr>
      <w:r w:rsidDel="00000000" w:rsidR="00000000" w:rsidRPr="00000000">
        <w:rPr>
          <w:rtl w:val="0"/>
        </w:rPr>
        <w:t xml:space="preserve">       4. Assessment Procedures10</w:t>
      </w:r>
    </w:p>
    <w:p w:rsidR="00000000" w:rsidDel="00000000" w:rsidP="00000000" w:rsidRDefault="00000000" w:rsidRPr="00000000" w14:paraId="00000026">
      <w:pPr>
        <w:spacing w:after="120" w:before="120" w:lineRule="auto"/>
        <w:rPr/>
      </w:pPr>
      <w:r w:rsidDel="00000000" w:rsidR="00000000" w:rsidRPr="00000000">
        <w:rPr>
          <w:rtl w:val="0"/>
        </w:rPr>
        <w:t xml:space="preserve">       5. Standards and Guidance16</w:t>
      </w:r>
    </w:p>
    <w:p w:rsidR="00000000" w:rsidDel="00000000" w:rsidP="00000000" w:rsidRDefault="00000000" w:rsidRPr="00000000" w14:paraId="00000027">
      <w:pPr>
        <w:spacing w:after="120" w:before="120" w:lineRule="auto"/>
        <w:rPr/>
      </w:pPr>
      <w:r w:rsidDel="00000000" w:rsidR="00000000" w:rsidRPr="00000000">
        <w:rPr>
          <w:rtl w:val="0"/>
        </w:rPr>
        <w:t xml:space="preserve">       6. Other matters19</w:t>
      </w:r>
    </w:p>
    <w:p w:rsidR="00000000" w:rsidDel="00000000" w:rsidP="00000000" w:rsidRDefault="00000000" w:rsidRPr="00000000" w14:paraId="00000028">
      <w:pPr>
        <w:spacing w:after="120" w:before="120" w:lineRule="auto"/>
        <w:rPr/>
      </w:pPr>
      <w:r w:rsidDel="00000000" w:rsidR="00000000" w:rsidRPr="00000000">
        <w:rPr>
          <w:rtl w:val="0"/>
        </w:rPr>
        <w:t xml:space="preserve">       7. Annex20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hd w:fill="a6a6a6" w:val="clear"/>
        <w:spacing w:after="120" w:before="120" w:line="240" w:lineRule="auto"/>
        <w:jc w:val="center"/>
        <w:rPr>
          <w:b w:val="1"/>
        </w:rPr>
      </w:pPr>
      <w:r w:rsidDel="00000000" w:rsidR="00000000" w:rsidRPr="00000000">
        <w:rPr>
          <w:b w:val="1"/>
          <w:rtl w:val="0"/>
        </w:rPr>
        <w:t xml:space="preserve">INSTRUCTIONS FOR USING THESE ToR</w:t>
      </w:r>
    </w:p>
    <w:p w:rsidR="00000000" w:rsidDel="00000000" w:rsidP="00000000" w:rsidRDefault="00000000" w:rsidRPr="00000000" w14:paraId="0000002F">
      <w:pPr>
        <w:shd w:fill="a6a6a6" w:val="clear"/>
        <w:spacing w:after="120" w:before="120" w:line="240" w:lineRule="auto"/>
        <w:jc w:val="center"/>
        <w:rPr/>
      </w:pPr>
      <w:r w:rsidDel="00000000" w:rsidR="00000000" w:rsidRPr="00000000">
        <w:rPr>
          <w:rtl w:val="0"/>
        </w:rPr>
        <w:t xml:space="preserve">All grey shaded text in &lt;</w:t>
      </w:r>
      <w:r w:rsidDel="00000000" w:rsidR="00000000" w:rsidRPr="00000000">
        <w:rPr>
          <w:i w:val="1"/>
          <w:rtl w:val="0"/>
        </w:rPr>
        <w:t xml:space="preserve">ltalic</w:t>
      </w:r>
      <w:r w:rsidDel="00000000" w:rsidR="00000000" w:rsidRPr="00000000">
        <w:rPr>
          <w:rtl w:val="0"/>
        </w:rPr>
        <w:t xml:space="preserve">&gt; is guidance, which should be removed.</w:t>
      </w:r>
    </w:p>
    <w:p w:rsidR="00000000" w:rsidDel="00000000" w:rsidP="00000000" w:rsidRDefault="00000000" w:rsidRPr="00000000" w14:paraId="00000030">
      <w:pPr>
        <w:shd w:fill="a6a6a6" w:val="clear"/>
        <w:spacing w:after="120" w:before="120" w:line="240" w:lineRule="auto"/>
        <w:jc w:val="center"/>
        <w:rPr/>
      </w:pPr>
      <w:r w:rsidDel="00000000" w:rsidR="00000000" w:rsidRPr="00000000">
        <w:rPr>
          <w:rtl w:val="0"/>
        </w:rPr>
        <w:t xml:space="preserve">The prescribed text and wording of these Terms of Reference should be respected at all times and cannot be changed.</w:t>
      </w:r>
    </w:p>
    <w:p w:rsidR="00000000" w:rsidDel="00000000" w:rsidP="00000000" w:rsidRDefault="00000000" w:rsidRPr="00000000" w14:paraId="00000031">
      <w:pPr>
        <w:shd w:fill="a6a6a6" w:val="clear"/>
        <w:spacing w:after="120" w:before="120" w:line="240" w:lineRule="auto"/>
        <w:jc w:val="center"/>
        <w:rPr/>
      </w:pPr>
      <w:r w:rsidDel="00000000" w:rsidR="00000000" w:rsidRPr="00000000">
        <w:rPr>
          <w:rtl w:val="0"/>
        </w:rPr>
        <w:t xml:space="preserve">This instruction should be removed from the ToR</w:t>
      </w:r>
    </w:p>
    <w:p w:rsidR="00000000" w:rsidDel="00000000" w:rsidP="00000000" w:rsidRDefault="00000000" w:rsidRPr="00000000" w14:paraId="00000032">
      <w:pPr>
        <w:spacing w:after="200" w:line="276" w:lineRule="auto"/>
        <w:rPr>
          <w:b w:val="1"/>
          <w:smallCaps w:val="1"/>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Title"/>
        <w:rPr>
          <w:rFonts w:ascii="Times New Roman" w:cs="Times New Roman" w:eastAsia="Times New Roman" w:hAnsi="Times New Roman"/>
          <w:color w:val="000000"/>
          <w:sz w:val="40"/>
          <w:szCs w:val="40"/>
        </w:rPr>
      </w:pPr>
      <w:r w:rsidDel="00000000" w:rsidR="00000000" w:rsidRPr="00000000">
        <w:rPr>
          <w:rFonts w:ascii="Times New Roman" w:cs="Times New Roman" w:eastAsia="Times New Roman" w:hAnsi="Times New Roman"/>
          <w:sz w:val="40"/>
          <w:szCs w:val="40"/>
          <w:rtl w:val="0"/>
        </w:rPr>
        <w:t xml:space="preserve">TERMS OF REFERENCE FOR THE AUDITORS</w:t>
      </w:r>
      <w:r w:rsidDel="00000000" w:rsidR="00000000" w:rsidRPr="00000000">
        <w:rPr>
          <w:rtl w:val="0"/>
        </w:rPr>
      </w:r>
    </w:p>
    <w:p w:rsidR="00000000" w:rsidDel="00000000" w:rsidP="00000000" w:rsidRDefault="00000000" w:rsidRPr="00000000" w14:paraId="00000034">
      <w:pPr>
        <w:spacing w:after="120" w:before="120" w:line="276" w:lineRule="auto"/>
        <w:jc w:val="both"/>
        <w:rPr/>
      </w:pPr>
      <w:r w:rsidDel="00000000" w:rsidR="00000000" w:rsidRPr="00000000">
        <w:rPr>
          <w:rtl w:val="0"/>
        </w:rPr>
      </w:r>
    </w:p>
    <w:p w:rsidR="00000000" w:rsidDel="00000000" w:rsidP="00000000" w:rsidRDefault="00000000" w:rsidRPr="00000000" w14:paraId="00000035">
      <w:pPr>
        <w:spacing w:after="120" w:before="120" w:line="276" w:lineRule="auto"/>
        <w:jc w:val="both"/>
        <w:rPr/>
      </w:pPr>
      <w:r w:rsidDel="00000000" w:rsidR="00000000" w:rsidRPr="00000000">
        <w:rPr>
          <w:rtl w:val="0"/>
        </w:rPr>
        <w:t xml:space="preserve">The following are the terms of reference (‘ToR’) on which [</w:t>
      </w:r>
      <w:r w:rsidDel="00000000" w:rsidR="00000000" w:rsidRPr="00000000">
        <w:rPr>
          <w:highlight w:val="yellow"/>
          <w:rtl w:val="0"/>
        </w:rPr>
        <w:t xml:space="preserve">full name and address of the Organisation</w:t>
      </w:r>
      <w:r w:rsidDel="00000000" w:rsidR="00000000" w:rsidRPr="00000000">
        <w:rPr>
          <w:rtl w:val="0"/>
        </w:rPr>
        <w:t xml:space="preserve">] agrees to engage the Auditor to perform and report on an assessment of [</w:t>
      </w:r>
      <w:r w:rsidDel="00000000" w:rsidR="00000000" w:rsidRPr="00000000">
        <w:rPr>
          <w:highlight w:val="yellow"/>
          <w:rtl w:val="0"/>
        </w:rPr>
        <w:t xml:space="preserve">name of the Organisation</w:t>
      </w:r>
      <w:r w:rsidDel="00000000" w:rsidR="00000000" w:rsidRPr="00000000">
        <w:rPr>
          <w:rtl w:val="0"/>
        </w:rPr>
        <w:t xml:space="preserve">] These ToR are annexed to the Organisation's [</w:t>
      </w:r>
      <w:r w:rsidDel="00000000" w:rsidR="00000000" w:rsidRPr="00000000">
        <w:rPr>
          <w:highlight w:val="yellow"/>
          <w:rtl w:val="0"/>
        </w:rPr>
        <w:t xml:space="preserve">request for services; or equivalent document</w:t>
      </w:r>
      <w:r w:rsidDel="00000000" w:rsidR="00000000" w:rsidRPr="00000000">
        <w:rPr>
          <w:rtl w:val="0"/>
        </w:rPr>
        <w:t xml:space="preserve">]. The ToR are for the use of the Auditor and the Organisation. </w:t>
      </w:r>
    </w:p>
    <w:p w:rsidR="00000000" w:rsidDel="00000000" w:rsidP="00000000" w:rsidRDefault="00000000" w:rsidRPr="00000000" w14:paraId="00000036">
      <w:pPr>
        <w:spacing w:after="120" w:before="120" w:line="276" w:lineRule="auto"/>
        <w:jc w:val="both"/>
        <w:rPr/>
      </w:pPr>
      <w:r w:rsidDel="00000000" w:rsidR="00000000" w:rsidRPr="00000000">
        <w:rPr>
          <w:rtl w:val="0"/>
        </w:rPr>
      </w:r>
    </w:p>
    <w:p w:rsidR="00000000" w:rsidDel="00000000" w:rsidP="00000000" w:rsidRDefault="00000000" w:rsidRPr="00000000" w14:paraId="00000037">
      <w:pPr>
        <w:pStyle w:val="Subtitle"/>
        <w:rPr>
          <w:rFonts w:ascii="Times New Roman" w:cs="Times New Roman" w:eastAsia="Times New Roman" w:hAnsi="Times New Roman"/>
          <w:b w:val="1"/>
          <w:i w:val="1"/>
          <w:color w:val="5b9bd5"/>
          <w:sz w:val="32"/>
          <w:szCs w:val="32"/>
        </w:rPr>
      </w:pPr>
      <w:bookmarkStart w:colFirst="0" w:colLast="0" w:name="_heading=h.r9ecsy5f37f7" w:id="1"/>
      <w:bookmarkEnd w:id="1"/>
      <w:r w:rsidDel="00000000" w:rsidR="00000000" w:rsidRPr="00000000">
        <w:rPr>
          <w:rFonts w:ascii="Times New Roman" w:cs="Times New Roman" w:eastAsia="Times New Roman" w:hAnsi="Times New Roman"/>
          <w:b w:val="1"/>
          <w:i w:val="1"/>
          <w:color w:val="5b9bd5"/>
          <w:sz w:val="32"/>
          <w:szCs w:val="32"/>
          <w:rtl w:val="0"/>
        </w:rPr>
        <w:t xml:space="preserve">TERMS AND DEFINITIONS</w:t>
      </w:r>
    </w:p>
    <w:p w:rsidR="00000000" w:rsidDel="00000000" w:rsidP="00000000" w:rsidRDefault="00000000" w:rsidRPr="00000000" w14:paraId="00000038">
      <w:pPr>
        <w:keepLines w:val="1"/>
        <w:spacing w:after="120" w:before="360" w:line="276" w:lineRule="auto"/>
        <w:jc w:val="both"/>
        <w:rPr/>
      </w:pPr>
      <w:r w:rsidDel="00000000" w:rsidR="00000000" w:rsidRPr="00000000">
        <w:rPr>
          <w:rtl w:val="0"/>
        </w:rPr>
        <w:t xml:space="preserve">In these ToR and in </w:t>
      </w:r>
      <w:r w:rsidDel="00000000" w:rsidR="00000000" w:rsidRPr="00000000">
        <w:rPr>
          <w:b w:val="1"/>
          <w:i w:val="1"/>
          <w:rtl w:val="0"/>
        </w:rPr>
        <w:t xml:space="preserve">Annex A</w:t>
      </w:r>
      <w:r w:rsidDel="00000000" w:rsidR="00000000" w:rsidRPr="00000000">
        <w:rPr>
          <w:rtl w:val="0"/>
        </w:rPr>
        <w:t xml:space="preserve">, which forms an integral part of these ToR, the following terms apply: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50" w:right="0" w:hanging="85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'Ex-ante assessment', 'assessment'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'engagement'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refers to this assurance engagement. The assessment covers two blocks of questions, namely 'Minimum requirements' and ' Additional suitability requirements'.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50" w:right="0" w:hanging="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‘Assessment’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 compliance audit to be carried out under ISAE 3000 as issued by the International Auditing and Assurance Standards Board (IAASB) of the International Federation of Accountants (IFAC) to provide reasonable assurance to DG ECHO on the NGO’s ability to comply with the requirements as detailed in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Annex 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Assessment Questionnaire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Annex 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Assessment Report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numPr>
          <w:ilvl w:val="0"/>
          <w:numId w:val="2"/>
        </w:numPr>
        <w:spacing w:after="120" w:before="120" w:line="240" w:lineRule="auto"/>
        <w:ind w:left="850" w:hanging="850"/>
        <w:jc w:val="both"/>
        <w:rPr/>
      </w:pPr>
      <w:r w:rsidDel="00000000" w:rsidR="00000000" w:rsidRPr="00000000">
        <w:rPr>
          <w:i w:val="1"/>
          <w:rtl w:val="0"/>
        </w:rPr>
        <w:t xml:space="preserve">'Auditor'</w:t>
      </w:r>
      <w:r w:rsidDel="00000000" w:rsidR="00000000" w:rsidRPr="00000000">
        <w:rPr>
          <w:rtl w:val="0"/>
        </w:rPr>
        <w:t xml:space="preserve"> refers to the audit firm contracted for performing this engagement and for submitting a report to the Organisation. 'Auditor' can refer to the person or persons conducting the assessment, i.e. the engagement partner or other members of the engagement team. The engagement partner is the partner or other person in the firm who is responsible for the engagement and its performance, and for the report that is issued on behalf of the firm, and who has the appropriate authority from a professional, legal or regulatory body.</w:t>
      </w:r>
    </w:p>
    <w:p w:rsidR="00000000" w:rsidDel="00000000" w:rsidP="00000000" w:rsidRDefault="00000000" w:rsidRPr="00000000" w14:paraId="0000003C">
      <w:pPr>
        <w:numPr>
          <w:ilvl w:val="0"/>
          <w:numId w:val="2"/>
        </w:numPr>
        <w:spacing w:after="120" w:before="120" w:line="240" w:lineRule="auto"/>
        <w:ind w:left="850" w:hanging="850"/>
        <w:jc w:val="both"/>
        <w:rPr/>
      </w:pPr>
      <w:r w:rsidDel="00000000" w:rsidR="00000000" w:rsidRPr="00000000">
        <w:rPr>
          <w:i w:val="1"/>
          <w:rtl w:val="0"/>
        </w:rPr>
        <w:t xml:space="preserve">‘Organisation’</w:t>
      </w:r>
      <w:r w:rsidDel="00000000" w:rsidR="00000000" w:rsidRPr="00000000">
        <w:rPr>
          <w:rtl w:val="0"/>
        </w:rPr>
        <w:t xml:space="preserve">, refers to the Organisation subject to the ex-ante assessment.</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50" w:right="0" w:hanging="85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Task Manager of the Organisation’ is a Manager of the Organisation, (e.g. Director, General Manager, Head of Finance and Accounting)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by the latter to manage and coordinate the assessment within the Organisation. S/he acts as the key contact for the Auditor, as indicated in the Assessment report’s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Annex 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Engagement context – Key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numPr>
          <w:ilvl w:val="0"/>
          <w:numId w:val="2"/>
        </w:numPr>
        <w:spacing w:after="120" w:before="120" w:line="240" w:lineRule="auto"/>
        <w:ind w:left="850" w:hanging="850"/>
        <w:jc w:val="both"/>
        <w:rPr/>
      </w:pPr>
      <w:r w:rsidDel="00000000" w:rsidR="00000000" w:rsidRPr="00000000">
        <w:rPr>
          <w:i w:val="1"/>
          <w:rtl w:val="0"/>
        </w:rPr>
        <w:t xml:space="preserve">'Commission'</w:t>
      </w:r>
      <w:r w:rsidDel="00000000" w:rsidR="00000000" w:rsidRPr="00000000">
        <w:rPr>
          <w:rtl w:val="0"/>
        </w:rPr>
        <w:t xml:space="preserve"> refers to the European Commission, represented here by DG ECHO.</w:t>
      </w:r>
    </w:p>
    <w:p w:rsidR="00000000" w:rsidDel="00000000" w:rsidP="00000000" w:rsidRDefault="00000000" w:rsidRPr="00000000" w14:paraId="0000003F">
      <w:pPr>
        <w:numPr>
          <w:ilvl w:val="0"/>
          <w:numId w:val="2"/>
        </w:numPr>
        <w:spacing w:after="120" w:before="120" w:line="240" w:lineRule="auto"/>
        <w:ind w:left="850" w:hanging="850"/>
        <w:jc w:val="both"/>
        <w:rPr/>
      </w:pPr>
      <w:r w:rsidDel="00000000" w:rsidR="00000000" w:rsidRPr="00000000">
        <w:rPr>
          <w:i w:val="1"/>
          <w:rtl w:val="0"/>
        </w:rPr>
        <w:t xml:space="preserve">'FPA'</w:t>
      </w:r>
      <w:r w:rsidDel="00000000" w:rsidR="00000000" w:rsidRPr="00000000">
        <w:rPr>
          <w:rtl w:val="0"/>
        </w:rPr>
        <w:t xml:space="preserve"> refers to the Framework Partnership Agreement signed by DG ECHO and the Organisation in order to apply for EU funds in the humanitarian aid field.</w:t>
      </w:r>
    </w:p>
    <w:p w:rsidR="00000000" w:rsidDel="00000000" w:rsidP="00000000" w:rsidRDefault="00000000" w:rsidRPr="00000000" w14:paraId="00000040">
      <w:pPr>
        <w:numPr>
          <w:ilvl w:val="0"/>
          <w:numId w:val="2"/>
        </w:numPr>
        <w:spacing w:after="120" w:before="120" w:line="240" w:lineRule="auto"/>
        <w:ind w:left="850" w:hanging="850"/>
        <w:jc w:val="both"/>
        <w:rPr/>
      </w:pPr>
      <w:r w:rsidDel="00000000" w:rsidR="00000000" w:rsidRPr="00000000">
        <w:rPr>
          <w:i w:val="1"/>
          <w:rtl w:val="0"/>
        </w:rPr>
        <w:t xml:space="preserve">‘Niche’ </w:t>
      </w:r>
      <w:r w:rsidDel="00000000" w:rsidR="00000000" w:rsidRPr="00000000">
        <w:rPr>
          <w:rtl w:val="0"/>
        </w:rPr>
        <w:t xml:space="preserve">organisation means a non-profit-making autonomous non-governmental organisation providing specialised capabilities in support of humanitarian aid operations (e.g. map-making, mine-clearance, telecommunication, organisations offering specialised transport services, such as humanitarian air transport services). While the capabilities of ‘niche’ organisations would in principle be used to support the operations of other humanitarian organisations, ‘niche’ organisations may also act to assist directly people in need (e.g. humanitarian mine-clearance operations). The specific expertise of the ‘niche’ organisation needs to be its own; expertise offered by organisations other than the applicant organisation will not be considered for the purpose of assessing the technical capacity of the applicant organisation.</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50" w:right="0" w:hanging="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‘Programmatic Partner’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organisation means a non-profit-making autonomous non-governmental organisation with whom DG ECHO will establish a framework partnership agreement under which innovative ways of working will be fostered. Programmatic partners holding a valid FPA will be selected at a later stage through a dedicated procedure.</w:t>
      </w:r>
    </w:p>
    <w:p w:rsidR="00000000" w:rsidDel="00000000" w:rsidP="00000000" w:rsidRDefault="00000000" w:rsidRPr="00000000" w14:paraId="00000042">
      <w:pPr>
        <w:numPr>
          <w:ilvl w:val="0"/>
          <w:numId w:val="2"/>
        </w:numPr>
        <w:spacing w:after="120" w:before="120" w:line="240" w:lineRule="auto"/>
        <w:ind w:left="850" w:hanging="850"/>
        <w:jc w:val="both"/>
        <w:rPr/>
      </w:pPr>
      <w:r w:rsidDel="00000000" w:rsidR="00000000" w:rsidRPr="00000000">
        <w:rPr>
          <w:b w:val="1"/>
          <w:i w:val="1"/>
          <w:rtl w:val="0"/>
        </w:rPr>
        <w:t xml:space="preserve">Annexes 1, 2, 3, 4A, 4B or 5</w:t>
      </w:r>
      <w:r w:rsidDel="00000000" w:rsidR="00000000" w:rsidRPr="00000000">
        <w:rPr>
          <w:i w:val="1"/>
          <w:rtl w:val="0"/>
        </w:rPr>
        <w:t xml:space="preserve"> </w:t>
      </w:r>
      <w:r w:rsidDel="00000000" w:rsidR="00000000" w:rsidRPr="00000000">
        <w:rPr>
          <w:rtl w:val="0"/>
        </w:rPr>
        <w:t xml:space="preserve">which are referred to in the text are the annexes to</w:t>
      </w:r>
      <w:r w:rsidDel="00000000" w:rsidR="00000000" w:rsidRPr="00000000">
        <w:rPr>
          <w:i w:val="1"/>
          <w:rtl w:val="0"/>
        </w:rPr>
        <w:t xml:space="preserve"> </w:t>
      </w:r>
      <w:r w:rsidDel="00000000" w:rsidR="00000000" w:rsidRPr="00000000">
        <w:rPr>
          <w:b w:val="1"/>
          <w:i w:val="1"/>
          <w:rtl w:val="0"/>
        </w:rPr>
        <w:t xml:space="preserve">Annex A </w:t>
      </w:r>
      <w:r w:rsidDel="00000000" w:rsidR="00000000" w:rsidRPr="00000000">
        <w:rPr>
          <w:i w:val="1"/>
          <w:rtl w:val="0"/>
        </w:rPr>
        <w:t xml:space="preserve">Assessment Report </w:t>
      </w:r>
      <w:r w:rsidDel="00000000" w:rsidR="00000000" w:rsidRPr="00000000">
        <w:rPr>
          <w:rtl w:val="0"/>
        </w:rPr>
        <w:t xml:space="preserve">to the ToR</w:t>
      </w:r>
      <w:r w:rsidDel="00000000" w:rsidR="00000000" w:rsidRPr="00000000">
        <w:rPr>
          <w:i w:val="1"/>
          <w:rtl w:val="0"/>
        </w:rPr>
        <w:t xml:space="preserve">. </w:t>
      </w:r>
      <w:r w:rsidDel="00000000" w:rsidR="00000000" w:rsidRPr="00000000">
        <w:rPr>
          <w:rtl w:val="0"/>
        </w:rPr>
        <w:t xml:space="preserve">Those annexes should be filled in by the Auditor and form an integral part of the Assessment Report.</w:t>
      </w:r>
    </w:p>
    <w:p w:rsidR="00000000" w:rsidDel="00000000" w:rsidP="00000000" w:rsidRDefault="00000000" w:rsidRPr="00000000" w14:paraId="00000043">
      <w:pPr>
        <w:spacing w:after="120" w:before="120" w:line="276" w:lineRule="auto"/>
        <w:jc w:val="both"/>
        <w:rPr/>
      </w:pPr>
      <w:r w:rsidDel="00000000" w:rsidR="00000000" w:rsidRPr="00000000">
        <w:rPr>
          <w:rtl w:val="0"/>
        </w:rPr>
      </w:r>
    </w:p>
    <w:p w:rsidR="00000000" w:rsidDel="00000000" w:rsidP="00000000" w:rsidRDefault="00000000" w:rsidRPr="00000000" w14:paraId="00000044">
      <w:pPr>
        <w:pStyle w:val="Subtitle"/>
        <w:rPr>
          <w:rFonts w:ascii="Times New Roman" w:cs="Times New Roman" w:eastAsia="Times New Roman" w:hAnsi="Times New Roman"/>
          <w:b w:val="1"/>
          <w:sz w:val="32"/>
          <w:szCs w:val="32"/>
        </w:rPr>
      </w:pPr>
      <w:bookmarkStart w:colFirst="0" w:colLast="0" w:name="_heading=h.ni2c6lnqpasm" w:id="2"/>
      <w:bookmarkEnd w:id="2"/>
      <w:r w:rsidDel="00000000" w:rsidR="00000000" w:rsidRPr="00000000">
        <w:rPr>
          <w:rFonts w:ascii="Times New Roman" w:cs="Times New Roman" w:eastAsia="Times New Roman" w:hAnsi="Times New Roman"/>
          <w:b w:val="1"/>
          <w:sz w:val="32"/>
          <w:szCs w:val="32"/>
          <w:rtl w:val="0"/>
        </w:rPr>
        <w:t xml:space="preserve">REQUIREMENTS FOR THE AUDITORS</w:t>
      </w:r>
    </w:p>
    <w:p w:rsidR="00000000" w:rsidDel="00000000" w:rsidP="00000000" w:rsidRDefault="00000000" w:rsidRPr="00000000" w14:paraId="00000045">
      <w:pPr>
        <w:pStyle w:val="Heading1"/>
        <w:numPr>
          <w:ilvl w:val="0"/>
          <w:numId w:val="1"/>
        </w:numPr>
        <w:ind w:left="851" w:hanging="851"/>
        <w:rPr>
          <w:rFonts w:ascii="Times New Roman" w:cs="Times New Roman" w:eastAsia="Times New Roman" w:hAnsi="Times New Roman"/>
          <w:b w:val="1"/>
          <w:smallCaps w:val="0"/>
        </w:rPr>
      </w:pPr>
      <w:r w:rsidDel="00000000" w:rsidR="00000000" w:rsidRPr="00000000">
        <w:rPr>
          <w:rFonts w:ascii="Times New Roman" w:cs="Times New Roman" w:eastAsia="Times New Roman" w:hAnsi="Times New Roman"/>
          <w:b w:val="1"/>
          <w:smallCaps w:val="0"/>
          <w:rtl w:val="0"/>
        </w:rPr>
        <w:t xml:space="preserve">GENERAL PRINCIPLES</w:t>
      </w:r>
    </w:p>
    <w:p w:rsidR="00000000" w:rsidDel="00000000" w:rsidP="00000000" w:rsidRDefault="00000000" w:rsidRPr="00000000" w14:paraId="00000046">
      <w:pPr>
        <w:spacing w:after="120" w:before="360" w:line="276" w:lineRule="auto"/>
        <w:jc w:val="both"/>
        <w:rPr/>
      </w:pPr>
      <w:r w:rsidDel="00000000" w:rsidR="00000000" w:rsidRPr="00000000">
        <w:rPr>
          <w:rtl w:val="0"/>
        </w:rPr>
        <w:t xml:space="preserve">The Auditor must be an </w:t>
      </w:r>
      <w:r w:rsidDel="00000000" w:rsidR="00000000" w:rsidRPr="00000000">
        <w:rPr>
          <w:b w:val="1"/>
          <w:rtl w:val="0"/>
        </w:rPr>
        <w:t xml:space="preserve">independent</w:t>
      </w:r>
      <w:r w:rsidDel="00000000" w:rsidR="00000000" w:rsidRPr="00000000">
        <w:rPr>
          <w:rtl w:val="0"/>
        </w:rPr>
        <w:t xml:space="preserve"> </w:t>
      </w:r>
      <w:r w:rsidDel="00000000" w:rsidR="00000000" w:rsidRPr="00000000">
        <w:rPr>
          <w:b w:val="1"/>
          <w:rtl w:val="0"/>
        </w:rPr>
        <w:t xml:space="preserve">external</w:t>
      </w:r>
      <w:r w:rsidDel="00000000" w:rsidR="00000000" w:rsidRPr="00000000">
        <w:rPr>
          <w:rtl w:val="0"/>
        </w:rPr>
        <w:t xml:space="preserve"> </w:t>
      </w:r>
      <w:r w:rsidDel="00000000" w:rsidR="00000000" w:rsidRPr="00000000">
        <w:rPr>
          <w:b w:val="1"/>
          <w:rtl w:val="0"/>
        </w:rPr>
        <w:t xml:space="preserve">auditor</w:t>
      </w:r>
      <w:r w:rsidDel="00000000" w:rsidR="00000000" w:rsidRPr="00000000">
        <w:rPr>
          <w:rtl w:val="0"/>
        </w:rPr>
        <w:t xml:space="preserve"> who is a registered member of a national accounting or auditing body or institution and who is authorised to conduct audits. By agreeing to these ToR, the Auditor confirms that s/he meets at least one of the following conditions:</w:t>
      </w:r>
    </w:p>
    <w:p w:rsidR="00000000" w:rsidDel="00000000" w:rsidP="00000000" w:rsidRDefault="00000000" w:rsidRPr="00000000" w14:paraId="00000047">
      <w:pPr>
        <w:spacing w:after="120" w:before="360" w:line="276" w:lineRule="auto"/>
        <w:jc w:val="both"/>
        <w:rPr/>
      </w:pPr>
      <w:r w:rsidDel="00000000" w:rsidR="00000000" w:rsidRPr="00000000">
        <w:rPr>
          <w:rtl w:val="0"/>
        </w:rPr>
        <w:t xml:space="preserve">•</w:t>
        <w:tab/>
        <w:t xml:space="preserve">The Auditor and/or the firm is a member of a national accounting or auditing body or institution, which in turn is member of the International Federation of Accountants (IFAC).</w:t>
      </w:r>
    </w:p>
    <w:p w:rsidR="00000000" w:rsidDel="00000000" w:rsidP="00000000" w:rsidRDefault="00000000" w:rsidRPr="00000000" w14:paraId="00000048">
      <w:pPr>
        <w:spacing w:after="120" w:before="360" w:line="276" w:lineRule="auto"/>
        <w:jc w:val="both"/>
        <w:rPr/>
      </w:pPr>
      <w:r w:rsidDel="00000000" w:rsidR="00000000" w:rsidRPr="00000000">
        <w:rPr>
          <w:rtl w:val="0"/>
        </w:rPr>
        <w:t xml:space="preserve">•</w:t>
        <w:tab/>
        <w:t xml:space="preserve">The Auditor and/or the firm is a member of a national accounting or auditing body or institution and, although this organisation is not member of the IFAC, the Auditor commits him/herself to undertake this engagement in accordance with the IFAC standards and ethics set out in these ToR.</w:t>
      </w:r>
    </w:p>
    <w:p w:rsidR="00000000" w:rsidDel="00000000" w:rsidP="00000000" w:rsidRDefault="00000000" w:rsidRPr="00000000" w14:paraId="00000049">
      <w:pPr>
        <w:spacing w:after="120" w:before="360" w:line="276" w:lineRule="auto"/>
        <w:jc w:val="both"/>
        <w:rPr/>
      </w:pPr>
      <w:r w:rsidDel="00000000" w:rsidR="00000000" w:rsidRPr="00000000">
        <w:rPr>
          <w:rtl w:val="0"/>
        </w:rPr>
        <w:t xml:space="preserve">•</w:t>
        <w:tab/>
        <w:t xml:space="preserve">The Auditor and/or the firm is registered as a statutory auditor in the public register of a public oversight body in an EU Member State in accordance with the principles of public oversight set out in Directive 2006/43/EC of the European Parliament and of the Council (this applies to auditors and audit firms based in an EU Member State).</w:t>
      </w:r>
    </w:p>
    <w:p w:rsidR="00000000" w:rsidDel="00000000" w:rsidP="00000000" w:rsidRDefault="00000000" w:rsidRPr="00000000" w14:paraId="0000004A">
      <w:pPr>
        <w:spacing w:after="120" w:before="360" w:line="276" w:lineRule="auto"/>
        <w:jc w:val="both"/>
        <w:rPr/>
      </w:pPr>
      <w:r w:rsidDel="00000000" w:rsidR="00000000" w:rsidRPr="00000000">
        <w:rPr>
          <w:rtl w:val="0"/>
        </w:rPr>
        <w:t xml:space="preserve">The Organisation is entitled to use its own statutory auditors to undertake the engagement.</w:t>
      </w:r>
    </w:p>
    <w:p w:rsidR="00000000" w:rsidDel="00000000" w:rsidP="00000000" w:rsidRDefault="00000000" w:rsidRPr="00000000" w14:paraId="0000004B">
      <w:pPr>
        <w:spacing w:after="120" w:before="120" w:line="276" w:lineRule="auto"/>
        <w:jc w:val="both"/>
        <w:rPr/>
      </w:pPr>
      <w:r w:rsidDel="00000000" w:rsidR="00000000" w:rsidRPr="00000000">
        <w:rPr>
          <w:rtl w:val="0"/>
        </w:rPr>
        <w:t xml:space="preserve">The Auditor must be fully independent of the Organisation concerned and hence the internal auditor of an Organisation subject to assessment is not eligible to perform this Assessment. </w:t>
      </w:r>
    </w:p>
    <w:p w:rsidR="00000000" w:rsidDel="00000000" w:rsidP="00000000" w:rsidRDefault="00000000" w:rsidRPr="00000000" w14:paraId="0000004C">
      <w:pPr>
        <w:spacing w:after="120" w:before="120" w:line="276" w:lineRule="auto"/>
        <w:jc w:val="both"/>
        <w:rPr/>
      </w:pPr>
      <w:r w:rsidDel="00000000" w:rsidR="00000000" w:rsidRPr="00000000">
        <w:rPr>
          <w:rtl w:val="0"/>
        </w:rPr>
        <w:t xml:space="preserve">The Auditor will carry out the engagement in accordance with ISAE 3000 – Assurance Engagements Other Than Audits or Reviews of Historical Financial Information (Revised) (ISAE 3000) issued by the IAASB.</w:t>
      </w:r>
    </w:p>
    <w:p w:rsidR="00000000" w:rsidDel="00000000" w:rsidP="00000000" w:rsidRDefault="00000000" w:rsidRPr="00000000" w14:paraId="0000004D">
      <w:pPr>
        <w:spacing w:after="120" w:before="120" w:line="276" w:lineRule="auto"/>
        <w:jc w:val="both"/>
        <w:rPr/>
      </w:pPr>
      <w:r w:rsidDel="00000000" w:rsidR="00000000" w:rsidRPr="00000000">
        <w:rPr>
          <w:rtl w:val="0"/>
        </w:rPr>
        <w:t xml:space="preserve">In reporting under these ToR, the Auditor must confirm that they have complied with the requirements of the International Standard on Quality Control (ISQC1) issued by the IAASB. </w:t>
      </w:r>
    </w:p>
    <w:p w:rsidR="00000000" w:rsidDel="00000000" w:rsidP="00000000" w:rsidRDefault="00000000" w:rsidRPr="00000000" w14:paraId="0000004E">
      <w:pPr>
        <w:spacing w:after="120" w:before="120" w:line="276" w:lineRule="auto"/>
        <w:jc w:val="both"/>
        <w:rPr/>
      </w:pPr>
      <w:r w:rsidDel="00000000" w:rsidR="00000000" w:rsidRPr="00000000">
        <w:rPr>
          <w:rtl w:val="0"/>
        </w:rPr>
        <w:t xml:space="preserve">In reporting under these ToR, the Auditor must also confirm that they have complied with the Code of the International Ethical Standards Board (IESBA) for Accountants of IFAC.</w:t>
      </w:r>
    </w:p>
    <w:p w:rsidR="00000000" w:rsidDel="00000000" w:rsidP="00000000" w:rsidRDefault="00000000" w:rsidRPr="00000000" w14:paraId="0000004F">
      <w:pPr>
        <w:spacing w:after="120" w:before="120" w:line="240" w:lineRule="auto"/>
        <w:jc w:val="both"/>
        <w:rPr/>
      </w:pPr>
      <w:r w:rsidDel="00000000" w:rsidR="00000000" w:rsidRPr="00000000">
        <w:rPr>
          <w:rtl w:val="0"/>
        </w:rPr>
      </w:r>
    </w:p>
    <w:p w:rsidR="00000000" w:rsidDel="00000000" w:rsidP="00000000" w:rsidRDefault="00000000" w:rsidRPr="00000000" w14:paraId="00000050">
      <w:pPr>
        <w:pStyle w:val="Heading2"/>
        <w:numPr>
          <w:ilvl w:val="1"/>
          <w:numId w:val="1"/>
        </w:numPr>
        <w:spacing w:after="360" w:lineRule="auto"/>
        <w:ind w:left="851" w:hanging="851"/>
        <w:rPr/>
      </w:pPr>
      <w:r w:rsidDel="00000000" w:rsidR="00000000" w:rsidRPr="00000000">
        <w:rPr>
          <w:rtl w:val="0"/>
        </w:rPr>
        <w:t xml:space="preserve">Qualifications, Experience and Team Composition</w:t>
      </w:r>
    </w:p>
    <w:p w:rsidR="00000000" w:rsidDel="00000000" w:rsidP="00000000" w:rsidRDefault="00000000" w:rsidRPr="00000000" w14:paraId="00000051">
      <w:pPr>
        <w:pStyle w:val="Heading3"/>
        <w:numPr>
          <w:ilvl w:val="2"/>
          <w:numId w:val="1"/>
        </w:numPr>
        <w:ind w:left="1419" w:hanging="851"/>
        <w:rPr/>
      </w:pPr>
      <w:r w:rsidDel="00000000" w:rsidR="00000000" w:rsidRPr="00000000">
        <w:rPr>
          <w:rtl w:val="0"/>
        </w:rPr>
        <w:t xml:space="preserve">Qualifications and Experience</w:t>
      </w:r>
    </w:p>
    <w:p w:rsidR="00000000" w:rsidDel="00000000" w:rsidP="00000000" w:rsidRDefault="00000000" w:rsidRPr="00000000" w14:paraId="00000052">
      <w:pPr>
        <w:keepLines w:val="1"/>
        <w:spacing w:after="120" w:before="120" w:line="276" w:lineRule="auto"/>
        <w:jc w:val="both"/>
        <w:rPr/>
      </w:pPr>
      <w:r w:rsidDel="00000000" w:rsidR="00000000" w:rsidRPr="00000000">
        <w:rPr>
          <w:rtl w:val="0"/>
        </w:rPr>
        <w:t xml:space="preserve">The Auditor will employ adequate staff with appropriate professional qualifications and suitable experience with IFAC standards, in particular ISAE 3000,</w:t>
      </w:r>
      <w:r w:rsidDel="00000000" w:rsidR="00000000" w:rsidRPr="00000000">
        <w:rPr>
          <w:i w:val="1"/>
          <w:rtl w:val="0"/>
        </w:rPr>
        <w:t xml:space="preserve"> </w:t>
      </w:r>
      <w:r w:rsidDel="00000000" w:rsidR="00000000" w:rsidRPr="00000000">
        <w:rPr>
          <w:rtl w:val="0"/>
        </w:rPr>
        <w:t xml:space="preserve">and with experience in performing institutional or compliance audits and/or performing systems audits or equivalent engagements of entities comparable in size and complexity to the Organisation. </w:t>
      </w:r>
    </w:p>
    <w:p w:rsidR="00000000" w:rsidDel="00000000" w:rsidP="00000000" w:rsidRDefault="00000000" w:rsidRPr="00000000" w14:paraId="00000053">
      <w:pPr>
        <w:keepLines w:val="1"/>
        <w:spacing w:after="120" w:before="120" w:line="276" w:lineRule="auto"/>
        <w:jc w:val="both"/>
        <w:rPr/>
      </w:pPr>
      <w:r w:rsidDel="00000000" w:rsidR="00000000" w:rsidRPr="00000000">
        <w:rPr>
          <w:rtl w:val="0"/>
        </w:rPr>
        <w:t xml:space="preserve">In addition, the engagement team as a whole should have:</w:t>
      </w:r>
    </w:p>
    <w:p w:rsidR="00000000" w:rsidDel="00000000" w:rsidP="00000000" w:rsidRDefault="00000000" w:rsidRPr="00000000" w14:paraId="00000054">
      <w:pPr>
        <w:numPr>
          <w:ilvl w:val="0"/>
          <w:numId w:val="2"/>
        </w:numPr>
        <w:spacing w:after="120" w:before="120" w:line="240" w:lineRule="auto"/>
        <w:ind w:left="850" w:hanging="850"/>
        <w:jc w:val="both"/>
        <w:rPr/>
      </w:pPr>
      <w:r w:rsidDel="00000000" w:rsidR="00000000" w:rsidRPr="00000000">
        <w:rPr>
          <w:rtl w:val="0"/>
        </w:rPr>
        <w:t xml:space="preserve">Experience with institutional or compliance audits and/or systems audits or equivalent engagements of development aid programmes and projects funded by national and/or international donors and institutions. It is desirable that the leader of the fieldwork team i.e. either the manager (category 2) or the senior auditor (category 3) has experience with systems audits of EU funded external aid actions and/or institutional or compliance audits of organisations in the development aid sector.</w:t>
      </w:r>
    </w:p>
    <w:p w:rsidR="00000000" w:rsidDel="00000000" w:rsidP="00000000" w:rsidRDefault="00000000" w:rsidRPr="00000000" w14:paraId="00000055">
      <w:pPr>
        <w:numPr>
          <w:ilvl w:val="0"/>
          <w:numId w:val="2"/>
        </w:numPr>
        <w:spacing w:after="120" w:before="120" w:line="240" w:lineRule="auto"/>
        <w:ind w:left="850" w:hanging="850"/>
        <w:jc w:val="both"/>
        <w:rPr/>
      </w:pPr>
      <w:r w:rsidDel="00000000" w:rsidR="00000000" w:rsidRPr="00000000">
        <w:rPr>
          <w:rtl w:val="0"/>
        </w:rPr>
        <w:t xml:space="preserve">A very good command of either English or French, as the languages used by the Commission in its relations with FPA Partners, in addition to [</w:t>
      </w:r>
      <w:r w:rsidDel="00000000" w:rsidR="00000000" w:rsidRPr="00000000">
        <w:rPr>
          <w:i w:val="1"/>
          <w:highlight w:val="yellow"/>
          <w:rtl w:val="0"/>
        </w:rPr>
        <w:t xml:space="preserve">any EU official language the Organisation would choose</w:t>
      </w:r>
      <w:r w:rsidDel="00000000" w:rsidR="00000000" w:rsidRPr="00000000">
        <w:rPr>
          <w:rtl w:val="0"/>
        </w:rPr>
        <w:t xml:space="preserve">]</w:t>
      </w:r>
    </w:p>
    <w:p w:rsidR="00000000" w:rsidDel="00000000" w:rsidP="00000000" w:rsidRDefault="00000000" w:rsidRPr="00000000" w14:paraId="00000056">
      <w:pPr>
        <w:keepLines w:val="1"/>
        <w:spacing w:after="120" w:before="120" w:line="276" w:lineRule="auto"/>
        <w:jc w:val="both"/>
        <w:rPr>
          <w:b w:val="1"/>
          <w:i w:val="1"/>
        </w:rPr>
      </w:pPr>
      <w:r w:rsidDel="00000000" w:rsidR="00000000" w:rsidRPr="00000000">
        <w:rPr>
          <w:rtl w:val="0"/>
        </w:rPr>
      </w:r>
    </w:p>
    <w:p w:rsidR="00000000" w:rsidDel="00000000" w:rsidP="00000000" w:rsidRDefault="00000000" w:rsidRPr="00000000" w14:paraId="00000057">
      <w:pPr>
        <w:pStyle w:val="Heading3"/>
        <w:numPr>
          <w:ilvl w:val="2"/>
          <w:numId w:val="1"/>
        </w:numPr>
        <w:ind w:left="1419" w:hanging="851"/>
        <w:rPr/>
      </w:pPr>
      <w:r w:rsidDel="00000000" w:rsidR="00000000" w:rsidRPr="00000000">
        <w:rPr>
          <w:rtl w:val="0"/>
        </w:rPr>
        <w:t xml:space="preserve">Team composition</w:t>
      </w:r>
    </w:p>
    <w:p w:rsidR="00000000" w:rsidDel="00000000" w:rsidP="00000000" w:rsidRDefault="00000000" w:rsidRPr="00000000" w14:paraId="00000058">
      <w:pPr>
        <w:keepLines w:val="1"/>
        <w:spacing w:after="120" w:before="120" w:line="276" w:lineRule="auto"/>
        <w:jc w:val="both"/>
        <w:rPr/>
      </w:pPr>
      <w:r w:rsidDel="00000000" w:rsidR="00000000" w:rsidRPr="00000000">
        <w:rPr>
          <w:rtl w:val="0"/>
        </w:rPr>
        <w:t xml:space="preserve">The Commission distinguishes four categories of auditors as set out below. These categorisations and the specified criteria are to be considered indicative of the nature and type of experience required, as opposed to either definitive or exhaustive.</w:t>
      </w:r>
    </w:p>
    <w:p w:rsidR="00000000" w:rsidDel="00000000" w:rsidP="00000000" w:rsidRDefault="00000000" w:rsidRPr="00000000" w14:paraId="00000059">
      <w:pPr>
        <w:keepLines w:val="1"/>
        <w:spacing w:after="120" w:before="120" w:line="276" w:lineRule="auto"/>
        <w:jc w:val="both"/>
        <w:rPr/>
      </w:pPr>
      <w:r w:rsidDel="00000000" w:rsidR="00000000" w:rsidRPr="00000000">
        <w:rPr>
          <w:rtl w:val="0"/>
        </w:rPr>
        <w:t xml:space="preserve">The team of auditors required for this assessment will be composed of a category 1 auditor who has the ultimate responsibility for the assessment and an engagement team which is composed of an appropriate mix of category 2 – 4 auditors. It is the responsibility of the Auditor to propose and use an engagement team which is composed of an appropriate mix of auditors for this engagement.</w:t>
      </w:r>
    </w:p>
    <w:p w:rsidR="00000000" w:rsidDel="00000000" w:rsidP="00000000" w:rsidRDefault="00000000" w:rsidRPr="00000000" w14:paraId="0000005A">
      <w:pPr>
        <w:keepLines w:val="1"/>
        <w:spacing w:after="120" w:before="120" w:line="276" w:lineRule="auto"/>
        <w:ind w:left="284" w:hanging="284"/>
        <w:jc w:val="both"/>
        <w:rPr>
          <w:u w:val="single"/>
        </w:rPr>
      </w:pPr>
      <w:r w:rsidDel="00000000" w:rsidR="00000000" w:rsidRPr="00000000">
        <w:rPr>
          <w:u w:val="single"/>
          <w:rtl w:val="0"/>
        </w:rPr>
        <w:t xml:space="preserve">Category 1 – Audit Partner</w:t>
      </w:r>
    </w:p>
    <w:p w:rsidR="00000000" w:rsidDel="00000000" w:rsidP="00000000" w:rsidRDefault="00000000" w:rsidRPr="00000000" w14:paraId="0000005B">
      <w:pPr>
        <w:keepLines w:val="1"/>
        <w:spacing w:after="120" w:before="120" w:line="276" w:lineRule="auto"/>
        <w:ind w:left="284" w:firstLine="0"/>
        <w:jc w:val="both"/>
        <w:rPr/>
      </w:pPr>
      <w:r w:rsidDel="00000000" w:rsidR="00000000" w:rsidRPr="00000000">
        <w:rPr>
          <w:rtl w:val="0"/>
        </w:rPr>
        <w:t xml:space="preserve">An audit partner should be an experienced expert with a relevant professional qualification and have senior and managerial responsibilities in public audit practice. S/he will be authorised by the regulatory body of the audit firm to sign audit reports on statutory financial statements in accordance with the laws of the country in which the audit firm is registered.</w:t>
      </w:r>
    </w:p>
    <w:p w:rsidR="00000000" w:rsidDel="00000000" w:rsidP="00000000" w:rsidRDefault="00000000" w:rsidRPr="00000000" w14:paraId="0000005C">
      <w:pPr>
        <w:keepLines w:val="1"/>
        <w:spacing w:after="120" w:before="120" w:line="276" w:lineRule="auto"/>
        <w:ind w:left="284" w:firstLine="0"/>
        <w:jc w:val="both"/>
        <w:rPr/>
      </w:pPr>
      <w:r w:rsidDel="00000000" w:rsidR="00000000" w:rsidRPr="00000000">
        <w:rPr>
          <w:rtl w:val="0"/>
        </w:rPr>
        <w:t xml:space="preserve">S/he should be a member of a national accounting or auditing body or institution. S/he must have at least 12 years of professional experience as a professional auditor or accountant in public audit practice. Experience with working with the recipient countries of EU external aid will also be taken into account.</w:t>
      </w:r>
    </w:p>
    <w:p w:rsidR="00000000" w:rsidDel="00000000" w:rsidP="00000000" w:rsidRDefault="00000000" w:rsidRPr="00000000" w14:paraId="0000005D">
      <w:pPr>
        <w:keepLines w:val="1"/>
        <w:spacing w:after="120" w:before="120" w:line="276" w:lineRule="auto"/>
        <w:ind w:left="284" w:firstLine="0"/>
        <w:jc w:val="both"/>
        <w:rPr/>
      </w:pPr>
      <w:r w:rsidDel="00000000" w:rsidR="00000000" w:rsidRPr="00000000">
        <w:rPr>
          <w:rtl w:val="0"/>
        </w:rPr>
        <w:t xml:space="preserve">An audit partner, or another person in a position similar to that of a partner, is the person of the audit firm who is responsible for the engagement and its performance, and for the report that is issued on behalf of the firm.</w:t>
      </w:r>
    </w:p>
    <w:p w:rsidR="00000000" w:rsidDel="00000000" w:rsidP="00000000" w:rsidRDefault="00000000" w:rsidRPr="00000000" w14:paraId="0000005E">
      <w:pPr>
        <w:keepLines w:val="1"/>
        <w:spacing w:after="120" w:before="120" w:line="276" w:lineRule="auto"/>
        <w:ind w:left="284" w:hanging="284"/>
        <w:jc w:val="both"/>
        <w:rPr>
          <w:u w:val="single"/>
        </w:rPr>
      </w:pPr>
      <w:r w:rsidDel="00000000" w:rsidR="00000000" w:rsidRPr="00000000">
        <w:rPr>
          <w:u w:val="single"/>
          <w:rtl w:val="0"/>
        </w:rPr>
        <w:t xml:space="preserve">Category 2 - Audit Manager</w:t>
      </w:r>
    </w:p>
    <w:p w:rsidR="00000000" w:rsidDel="00000000" w:rsidP="00000000" w:rsidRDefault="00000000" w:rsidRPr="00000000" w14:paraId="0000005F">
      <w:pPr>
        <w:keepLines w:val="1"/>
        <w:spacing w:after="120" w:before="120" w:line="276" w:lineRule="auto"/>
        <w:ind w:left="284" w:firstLine="0"/>
        <w:jc w:val="both"/>
        <w:rPr/>
      </w:pPr>
      <w:r w:rsidDel="00000000" w:rsidR="00000000" w:rsidRPr="00000000">
        <w:rPr>
          <w:rtl w:val="0"/>
        </w:rPr>
        <w:t xml:space="preserve">Audit managers should be experienced experts with a relevant university degree or professional qualification. They should have at least 6 years' experience as a professional auditor or accountant in public audit practice including relevant managerial experience of leading audit teams.</w:t>
      </w:r>
    </w:p>
    <w:p w:rsidR="00000000" w:rsidDel="00000000" w:rsidP="00000000" w:rsidRDefault="00000000" w:rsidRPr="00000000" w14:paraId="00000060">
      <w:pPr>
        <w:keepLines w:val="1"/>
        <w:spacing w:after="120" w:before="120" w:line="276" w:lineRule="auto"/>
        <w:ind w:left="284" w:hanging="284"/>
        <w:jc w:val="both"/>
        <w:rPr>
          <w:u w:val="single"/>
        </w:rPr>
      </w:pPr>
      <w:r w:rsidDel="00000000" w:rsidR="00000000" w:rsidRPr="00000000">
        <w:rPr>
          <w:u w:val="single"/>
          <w:rtl w:val="0"/>
        </w:rPr>
        <w:t xml:space="preserve">Category 3 – Senior Auditor</w:t>
      </w:r>
    </w:p>
    <w:p w:rsidR="00000000" w:rsidDel="00000000" w:rsidP="00000000" w:rsidRDefault="00000000" w:rsidRPr="00000000" w14:paraId="00000061">
      <w:pPr>
        <w:keepLines w:val="1"/>
        <w:spacing w:after="120" w:before="120" w:line="276" w:lineRule="auto"/>
        <w:ind w:left="284" w:firstLine="0"/>
        <w:jc w:val="both"/>
        <w:rPr/>
      </w:pPr>
      <w:r w:rsidDel="00000000" w:rsidR="00000000" w:rsidRPr="00000000">
        <w:rPr>
          <w:rtl w:val="0"/>
        </w:rPr>
        <w:t xml:space="preserve">Senior auditors should be experts with a relevant university degree or professional qualification and at least 3 years professional experience in public audit practice.</w:t>
      </w:r>
    </w:p>
    <w:p w:rsidR="00000000" w:rsidDel="00000000" w:rsidP="00000000" w:rsidRDefault="00000000" w:rsidRPr="00000000" w14:paraId="00000062">
      <w:pPr>
        <w:keepLines w:val="1"/>
        <w:spacing w:after="120" w:before="120" w:line="276" w:lineRule="auto"/>
        <w:ind w:left="284" w:hanging="284"/>
        <w:jc w:val="both"/>
        <w:rPr>
          <w:u w:val="single"/>
        </w:rPr>
      </w:pPr>
      <w:r w:rsidDel="00000000" w:rsidR="00000000" w:rsidRPr="00000000">
        <w:rPr>
          <w:u w:val="single"/>
          <w:rtl w:val="0"/>
        </w:rPr>
        <w:t xml:space="preserve">Category 4 – Assistant Auditor</w:t>
      </w:r>
    </w:p>
    <w:p w:rsidR="00000000" w:rsidDel="00000000" w:rsidP="00000000" w:rsidRDefault="00000000" w:rsidRPr="00000000" w14:paraId="00000063">
      <w:pPr>
        <w:keepLines w:val="1"/>
        <w:spacing w:after="360" w:before="120" w:line="276" w:lineRule="auto"/>
        <w:ind w:left="284" w:firstLine="0"/>
        <w:jc w:val="both"/>
        <w:rPr/>
      </w:pPr>
      <w:r w:rsidDel="00000000" w:rsidR="00000000" w:rsidRPr="00000000">
        <w:rPr>
          <w:rtl w:val="0"/>
        </w:rPr>
        <w:t xml:space="preserve">Assistant auditors should have a relevant university degree and at least 6 months professional experience in public audit practice. </w:t>
      </w:r>
    </w:p>
    <w:p w:rsidR="00000000" w:rsidDel="00000000" w:rsidP="00000000" w:rsidRDefault="00000000" w:rsidRPr="00000000" w14:paraId="00000064">
      <w:pPr>
        <w:pStyle w:val="Heading3"/>
        <w:numPr>
          <w:ilvl w:val="2"/>
          <w:numId w:val="1"/>
        </w:numPr>
        <w:spacing w:before="360" w:lineRule="auto"/>
        <w:ind w:left="1419" w:hanging="851"/>
        <w:rPr/>
      </w:pPr>
      <w:r w:rsidDel="00000000" w:rsidR="00000000" w:rsidRPr="00000000">
        <w:rPr>
          <w:rtl w:val="0"/>
        </w:rPr>
        <w:t xml:space="preserve">Curricula Vitae (' CVs')</w:t>
      </w:r>
    </w:p>
    <w:p w:rsidR="00000000" w:rsidDel="00000000" w:rsidP="00000000" w:rsidRDefault="00000000" w:rsidRPr="00000000" w14:paraId="00000065">
      <w:pPr>
        <w:keepLines w:val="1"/>
        <w:spacing w:after="120" w:before="120" w:line="276" w:lineRule="auto"/>
        <w:jc w:val="both"/>
        <w:rPr/>
      </w:pPr>
      <w:r w:rsidDel="00000000" w:rsidR="00000000" w:rsidRPr="00000000">
        <w:rPr>
          <w:rtl w:val="0"/>
        </w:rPr>
        <w:t xml:space="preserve">The Auditor will provide the Organisation with CVs of the partner or other person in the audit firm who is responsible for the Audit and for signing the report together with the CVs of the managers, senior auditors and assistant auditors proposed as part of the engagement team. CVs will include appropriate details on the type of engagements carried out by the staff indicating capability and capacity to undertake the audit as well as details on relevant specific experience. The Organisation will examine the CVs before it signs an order form or other applicable contractual document for this engagement and reserves the right to reject them if they are not considered suitable for the requirements of the engagement.</w:t>
      </w:r>
    </w:p>
    <w:p w:rsidR="00000000" w:rsidDel="00000000" w:rsidP="00000000" w:rsidRDefault="00000000" w:rsidRPr="00000000" w14:paraId="00000066">
      <w:pPr>
        <w:keepLines w:val="1"/>
        <w:spacing w:after="120" w:before="120" w:line="276" w:lineRule="auto"/>
        <w:jc w:val="both"/>
        <w:rPr/>
      </w:pPr>
      <w:r w:rsidDel="00000000" w:rsidR="00000000" w:rsidRPr="00000000">
        <w:rPr>
          <w:rtl w:val="0"/>
        </w:rPr>
        <w:t xml:space="preserve">DG ECHO reserves the right to also request, review and validate the authenticity of these CVs at any point in time up to 4 years after the date upon which the completed Assessment Report is submitted to it for its review.</w:t>
      </w:r>
    </w:p>
    <w:p w:rsidR="00000000" w:rsidDel="00000000" w:rsidP="00000000" w:rsidRDefault="00000000" w:rsidRPr="00000000" w14:paraId="00000067">
      <w:pPr>
        <w:keepLines w:val="1"/>
        <w:spacing w:after="120" w:before="120" w:line="276" w:lineRule="auto"/>
        <w:jc w:val="both"/>
        <w:rPr/>
      </w:pPr>
      <w:r w:rsidDel="00000000" w:rsidR="00000000" w:rsidRPr="00000000">
        <w:rPr>
          <w:rtl w:val="0"/>
        </w:rPr>
      </w:r>
    </w:p>
    <w:p w:rsidR="00000000" w:rsidDel="00000000" w:rsidP="00000000" w:rsidRDefault="00000000" w:rsidRPr="00000000" w14:paraId="00000068">
      <w:pPr>
        <w:pStyle w:val="Heading1"/>
        <w:numPr>
          <w:ilvl w:val="0"/>
          <w:numId w:val="1"/>
        </w:numPr>
        <w:spacing w:after="360" w:lineRule="auto"/>
        <w:ind w:left="851" w:hanging="851"/>
        <w:rPr/>
      </w:pPr>
      <w:bookmarkStart w:colFirst="0" w:colLast="0" w:name="_heading=h.sqflyvdyqc6p" w:id="3"/>
      <w:bookmarkEnd w:id="3"/>
      <w:r w:rsidDel="00000000" w:rsidR="00000000" w:rsidRPr="00000000">
        <w:rPr>
          <w:rtl w:val="0"/>
        </w:rPr>
        <w:t xml:space="preserve">OBJECTIVE AND SCOPE</w:t>
      </w:r>
    </w:p>
    <w:p w:rsidR="00000000" w:rsidDel="00000000" w:rsidP="00000000" w:rsidRDefault="00000000" w:rsidRPr="00000000" w14:paraId="00000069">
      <w:pPr>
        <w:keepLines w:val="1"/>
        <w:spacing w:after="120" w:before="360" w:line="276" w:lineRule="auto"/>
        <w:jc w:val="both"/>
        <w:rPr/>
      </w:pPr>
      <w:r w:rsidDel="00000000" w:rsidR="00000000" w:rsidRPr="00000000">
        <w:rPr>
          <w:rtl w:val="0"/>
        </w:rPr>
        <w:t xml:space="preserve">The Auditor is engaged to assess the systems in place and the controls, rules and procedures applied by the Organisation against the criteria set by the Commission. The Auditor will conclude on a series of questions, grouped into two blocks, pertaining to the minimum requirements (Block 1) and to additional suitability requirements (Block 2) of the candidate organisation to become an FPA partner. The assessment report disclosing the conclusions and scores awarded by the auditors form an integral part of the Organisation's application file. While this report will contribute to the assessment of the Organisation, DG ECHO retains the final decision on whether to award the FPA or not. </w:t>
      </w:r>
    </w:p>
    <w:p w:rsidR="00000000" w:rsidDel="00000000" w:rsidP="00000000" w:rsidRDefault="00000000" w:rsidRPr="00000000" w14:paraId="0000006A">
      <w:pPr>
        <w:pStyle w:val="Heading2"/>
        <w:numPr>
          <w:ilvl w:val="1"/>
          <w:numId w:val="1"/>
        </w:numPr>
        <w:spacing w:after="240" w:lineRule="auto"/>
        <w:ind w:left="851" w:hanging="851"/>
        <w:rPr/>
      </w:pPr>
      <w:r w:rsidDel="00000000" w:rsidR="00000000" w:rsidRPr="00000000">
        <w:rPr>
          <w:rtl w:val="0"/>
        </w:rPr>
        <w:t xml:space="preserve">Objective</w:t>
      </w:r>
    </w:p>
    <w:p w:rsidR="00000000" w:rsidDel="00000000" w:rsidP="00000000" w:rsidRDefault="00000000" w:rsidRPr="00000000" w14:paraId="0000006B">
      <w:pPr>
        <w:keepLines w:val="1"/>
        <w:spacing w:after="120" w:line="276" w:lineRule="auto"/>
        <w:jc w:val="both"/>
        <w:rPr/>
      </w:pPr>
      <w:r w:rsidDel="00000000" w:rsidR="00000000" w:rsidRPr="00000000">
        <w:rPr>
          <w:rtl w:val="0"/>
        </w:rPr>
        <w:t xml:space="preserve">The </w:t>
      </w:r>
      <w:r w:rsidDel="00000000" w:rsidR="00000000" w:rsidRPr="00000000">
        <w:rPr>
          <w:b w:val="1"/>
          <w:rtl w:val="0"/>
        </w:rPr>
        <w:t xml:space="preserve">objective</w:t>
      </w:r>
      <w:r w:rsidDel="00000000" w:rsidR="00000000" w:rsidRPr="00000000">
        <w:rPr>
          <w:rtl w:val="0"/>
        </w:rPr>
        <w:t xml:space="preserve"> of this assessment is to provide DG ECHO with independent reasonable assurance on the ability of the Organisation to fulfil the criteria and conditions for being awarded a FPA (or a provisional FPA, see section 3 below for the thresholds), and to express a conclusion on a reasonable assurance basis as to whether the Organisation:</w:t>
      </w:r>
    </w:p>
    <w:p w:rsidR="00000000" w:rsidDel="00000000" w:rsidP="00000000" w:rsidRDefault="00000000" w:rsidRPr="00000000" w14:paraId="0000006C">
      <w:pPr>
        <w:numPr>
          <w:ilvl w:val="0"/>
          <w:numId w:val="2"/>
        </w:numPr>
        <w:spacing w:after="120" w:before="120" w:line="276" w:lineRule="auto"/>
        <w:ind w:left="850" w:hanging="850"/>
        <w:jc w:val="both"/>
        <w:rPr/>
      </w:pPr>
      <w:r w:rsidDel="00000000" w:rsidR="00000000" w:rsidRPr="00000000">
        <w:rPr>
          <w:rtl w:val="0"/>
        </w:rPr>
        <w:t xml:space="preserve">is an </w:t>
      </w:r>
      <w:r w:rsidDel="00000000" w:rsidR="00000000" w:rsidRPr="00000000">
        <w:rPr>
          <w:b w:val="1"/>
          <w:rtl w:val="0"/>
        </w:rPr>
        <w:t xml:space="preserve">NGO</w:t>
      </w:r>
      <w:r w:rsidDel="00000000" w:rsidR="00000000" w:rsidRPr="00000000">
        <w:rPr>
          <w:rtl w:val="0"/>
        </w:rPr>
        <w:t xml:space="preserve"> entitled to receive EU funding in accordance with the Humanitarian Aid Regulation and with the specific conditions determined by the Commission on the basis thereof;</w:t>
      </w:r>
    </w:p>
    <w:p w:rsidR="00000000" w:rsidDel="00000000" w:rsidP="00000000" w:rsidRDefault="00000000" w:rsidRPr="00000000" w14:paraId="0000006D">
      <w:pPr>
        <w:numPr>
          <w:ilvl w:val="0"/>
          <w:numId w:val="2"/>
        </w:numPr>
        <w:spacing w:after="120" w:before="120" w:line="276" w:lineRule="auto"/>
        <w:ind w:left="850" w:hanging="850"/>
        <w:jc w:val="both"/>
        <w:rPr/>
      </w:pPr>
      <w:r w:rsidDel="00000000" w:rsidR="00000000" w:rsidRPr="00000000">
        <w:rPr>
          <w:rtl w:val="0"/>
        </w:rPr>
        <w:t xml:space="preserve">is </w:t>
      </w:r>
      <w:r w:rsidDel="00000000" w:rsidR="00000000" w:rsidRPr="00000000">
        <w:rPr>
          <w:b w:val="1"/>
          <w:rtl w:val="0"/>
        </w:rPr>
        <w:t xml:space="preserve">transparent</w:t>
      </w:r>
      <w:r w:rsidDel="00000000" w:rsidR="00000000" w:rsidRPr="00000000">
        <w:rPr>
          <w:rtl w:val="0"/>
        </w:rPr>
        <w:t xml:space="preserve"> and </w:t>
      </w:r>
      <w:r w:rsidDel="00000000" w:rsidR="00000000" w:rsidRPr="00000000">
        <w:rPr>
          <w:b w:val="1"/>
          <w:rtl w:val="0"/>
        </w:rPr>
        <w:t xml:space="preserve">accountable</w:t>
      </w:r>
      <w:r w:rsidDel="00000000" w:rsidR="00000000" w:rsidRPr="00000000">
        <w:rPr>
          <w:rtl w:val="0"/>
        </w:rPr>
        <w:t xml:space="preserve"> when delivering aid;</w:t>
      </w:r>
    </w:p>
    <w:p w:rsidR="00000000" w:rsidDel="00000000" w:rsidP="00000000" w:rsidRDefault="00000000" w:rsidRPr="00000000" w14:paraId="0000006E">
      <w:pPr>
        <w:numPr>
          <w:ilvl w:val="0"/>
          <w:numId w:val="2"/>
        </w:numPr>
        <w:spacing w:after="120" w:before="120" w:line="276" w:lineRule="auto"/>
        <w:ind w:left="850" w:hanging="850"/>
        <w:jc w:val="both"/>
        <w:rPr/>
      </w:pPr>
      <w:r w:rsidDel="00000000" w:rsidR="00000000" w:rsidRPr="00000000">
        <w:rPr>
          <w:rtl w:val="0"/>
        </w:rPr>
        <w:t xml:space="preserve">ensures that it complies with the </w:t>
      </w:r>
      <w:r w:rsidDel="00000000" w:rsidR="00000000" w:rsidRPr="00000000">
        <w:rPr>
          <w:b w:val="1"/>
          <w:color w:val="000000"/>
          <w:rtl w:val="0"/>
        </w:rPr>
        <w:t xml:space="preserve">humanitarian principles</w:t>
      </w:r>
      <w:r w:rsidDel="00000000" w:rsidR="00000000" w:rsidRPr="00000000">
        <w:rPr>
          <w:rtl w:val="0"/>
        </w:rPr>
        <w:t xml:space="preserve">, observes the highest </w:t>
      </w:r>
      <w:r w:rsidDel="00000000" w:rsidR="00000000" w:rsidRPr="00000000">
        <w:rPr>
          <w:b w:val="1"/>
          <w:rtl w:val="0"/>
        </w:rPr>
        <w:t xml:space="preserve">ethical standards</w:t>
      </w:r>
      <w:r w:rsidDel="00000000" w:rsidR="00000000" w:rsidRPr="00000000">
        <w:rPr>
          <w:rtl w:val="0"/>
        </w:rPr>
        <w:t xml:space="preserve"> and </w:t>
      </w:r>
      <w:r w:rsidDel="00000000" w:rsidR="00000000" w:rsidRPr="00000000">
        <w:rPr>
          <w:b w:val="1"/>
          <w:rtl w:val="0"/>
        </w:rPr>
        <w:t xml:space="preserve">deploys adequate means</w:t>
      </w:r>
      <w:r w:rsidDel="00000000" w:rsidR="00000000" w:rsidRPr="00000000">
        <w:rPr>
          <w:rtl w:val="0"/>
        </w:rPr>
        <w:t xml:space="preserve"> to address </w:t>
      </w:r>
      <w:r w:rsidDel="00000000" w:rsidR="00000000" w:rsidRPr="00000000">
        <w:rPr>
          <w:b w:val="1"/>
          <w:rtl w:val="0"/>
        </w:rPr>
        <w:t xml:space="preserve">irregularities, fraud, corruption and misconduct</w:t>
      </w:r>
      <w:r w:rsidDel="00000000" w:rsidR="00000000" w:rsidRPr="00000000">
        <w:rPr>
          <w:rtl w:val="0"/>
        </w:rPr>
        <w:t xml:space="preserve"> of any sort</w:t>
      </w:r>
      <w:r w:rsidDel="00000000" w:rsidR="00000000" w:rsidRPr="00000000">
        <w:rPr>
          <w:shd w:fill="auto" w:val="clea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6F">
      <w:pPr>
        <w:numPr>
          <w:ilvl w:val="0"/>
          <w:numId w:val="2"/>
        </w:numPr>
        <w:spacing w:after="120" w:before="120" w:line="276" w:lineRule="auto"/>
        <w:ind w:left="850" w:hanging="850"/>
        <w:jc w:val="both"/>
        <w:rPr/>
      </w:pPr>
      <w:r w:rsidDel="00000000" w:rsidR="00000000" w:rsidRPr="00000000">
        <w:rPr>
          <w:rtl w:val="0"/>
        </w:rPr>
        <w:t xml:space="preserve">has a </w:t>
      </w:r>
      <w:r w:rsidDel="00000000" w:rsidR="00000000" w:rsidRPr="00000000">
        <w:rPr>
          <w:b w:val="1"/>
          <w:rtl w:val="0"/>
        </w:rPr>
        <w:t xml:space="preserve">suitable operational capacity</w:t>
      </w:r>
      <w:r w:rsidDel="00000000" w:rsidR="00000000" w:rsidRPr="00000000">
        <w:rPr>
          <w:rtl w:val="0"/>
        </w:rPr>
        <w:t xml:space="preserve"> to design, implement and monitor EU-funded projects so as to meet relevant humanitarian needs by delivering aid in difficult circumstances; </w:t>
      </w:r>
    </w:p>
    <w:p w:rsidR="00000000" w:rsidDel="00000000" w:rsidP="00000000" w:rsidRDefault="00000000" w:rsidRPr="00000000" w14:paraId="00000070">
      <w:pPr>
        <w:numPr>
          <w:ilvl w:val="0"/>
          <w:numId w:val="2"/>
        </w:numPr>
        <w:spacing w:after="120" w:before="120" w:line="276" w:lineRule="auto"/>
        <w:ind w:left="850" w:hanging="850"/>
        <w:jc w:val="both"/>
        <w:rPr/>
      </w:pPr>
      <w:r w:rsidDel="00000000" w:rsidR="00000000" w:rsidRPr="00000000">
        <w:rPr>
          <w:rtl w:val="0"/>
        </w:rPr>
        <w:t xml:space="preserve">ensures </w:t>
      </w:r>
      <w:r w:rsidDel="00000000" w:rsidR="00000000" w:rsidRPr="00000000">
        <w:rPr>
          <w:b w:val="1"/>
          <w:rtl w:val="0"/>
        </w:rPr>
        <w:t xml:space="preserve">compliance with relevant rules, regulations, standards and contractual obligations</w:t>
      </w:r>
      <w:r w:rsidDel="00000000" w:rsidR="00000000" w:rsidRPr="00000000">
        <w:rPr>
          <w:rtl w:val="0"/>
        </w:rPr>
        <w:t xml:space="preserve"> in the areas specified by DG ECHO; and</w:t>
      </w:r>
    </w:p>
    <w:p w:rsidR="00000000" w:rsidDel="00000000" w:rsidP="00000000" w:rsidRDefault="00000000" w:rsidRPr="00000000" w14:paraId="00000071">
      <w:pPr>
        <w:numPr>
          <w:ilvl w:val="0"/>
          <w:numId w:val="2"/>
        </w:numPr>
        <w:spacing w:after="120" w:before="120" w:line="276" w:lineRule="auto"/>
        <w:ind w:left="850" w:hanging="850"/>
        <w:jc w:val="both"/>
        <w:rPr/>
      </w:pPr>
      <w:r w:rsidDel="00000000" w:rsidR="00000000" w:rsidRPr="00000000">
        <w:rPr>
          <w:rtl w:val="0"/>
        </w:rPr>
        <w:t xml:space="preserve">has a sound </w:t>
      </w:r>
      <w:r w:rsidDel="00000000" w:rsidR="00000000" w:rsidRPr="00000000">
        <w:rPr>
          <w:b w:val="1"/>
          <w:rtl w:val="0"/>
        </w:rPr>
        <w:t xml:space="preserve">internal control system</w:t>
      </w:r>
      <w:r w:rsidDel="00000000" w:rsidR="00000000" w:rsidRPr="00000000">
        <w:rPr>
          <w:rtl w:val="0"/>
        </w:rPr>
        <w:t xml:space="preserve"> based on international best practices and in line with the criteria set by DG ECHO.</w:t>
      </w:r>
    </w:p>
    <w:p w:rsidR="00000000" w:rsidDel="00000000" w:rsidP="00000000" w:rsidRDefault="00000000" w:rsidRPr="00000000" w14:paraId="00000072">
      <w:pPr>
        <w:keepLines w:val="1"/>
        <w:spacing w:after="120" w:before="120" w:line="276" w:lineRule="auto"/>
        <w:jc w:val="both"/>
        <w:rPr/>
      </w:pPr>
      <w:r w:rsidDel="00000000" w:rsidR="00000000" w:rsidRPr="00000000">
        <w:rPr>
          <w:rtl w:val="0"/>
        </w:rPr>
        <w:t xml:space="preserve">Specific requirements may apply for niche organisations in some of the above-mentioned categories. Moreover, those organisations that would like to be considered for </w:t>
      </w:r>
      <w:r w:rsidDel="00000000" w:rsidR="00000000" w:rsidRPr="00000000">
        <w:rPr>
          <w:b w:val="1"/>
          <w:rtl w:val="0"/>
        </w:rPr>
        <w:t xml:space="preserve">Programmatic Partnerships</w:t>
      </w:r>
      <w:r w:rsidDel="00000000" w:rsidR="00000000" w:rsidRPr="00000000">
        <w:rPr>
          <w:rtl w:val="0"/>
        </w:rPr>
        <w:t xml:space="preserve"> need to fulfil some additional requirements described in </w:t>
      </w:r>
      <w:r w:rsidDel="00000000" w:rsidR="00000000" w:rsidRPr="00000000">
        <w:rPr>
          <w:b w:val="1"/>
          <w:i w:val="1"/>
          <w:rtl w:val="0"/>
        </w:rPr>
        <w:t xml:space="preserve">Annex 3</w:t>
      </w:r>
      <w:r w:rsidDel="00000000" w:rsidR="00000000" w:rsidRPr="00000000">
        <w:rPr>
          <w:rtl w:val="0"/>
        </w:rPr>
        <w:t xml:space="preserve"> of the Assessment Report Template.</w:t>
      </w:r>
    </w:p>
    <w:p w:rsidR="00000000" w:rsidDel="00000000" w:rsidP="00000000" w:rsidRDefault="00000000" w:rsidRPr="00000000" w14:paraId="00000073">
      <w:pPr>
        <w:pStyle w:val="Heading2"/>
        <w:numPr>
          <w:ilvl w:val="1"/>
          <w:numId w:val="1"/>
        </w:numPr>
        <w:ind w:left="851" w:hanging="851"/>
        <w:rPr/>
      </w:pPr>
      <w:r w:rsidDel="00000000" w:rsidR="00000000" w:rsidRPr="00000000">
        <w:rPr>
          <w:rtl w:val="0"/>
        </w:rPr>
        <w:t xml:space="preserve">Scope</w:t>
      </w:r>
    </w:p>
    <w:p w:rsidR="00000000" w:rsidDel="00000000" w:rsidP="00000000" w:rsidRDefault="00000000" w:rsidRPr="00000000" w14:paraId="00000074">
      <w:pPr>
        <w:pStyle w:val="Heading3"/>
        <w:numPr>
          <w:ilvl w:val="2"/>
          <w:numId w:val="1"/>
        </w:numPr>
        <w:ind w:left="1419" w:hanging="851"/>
        <w:rPr/>
      </w:pPr>
      <w:r w:rsidDel="00000000" w:rsidR="00000000" w:rsidRPr="00000000">
        <w:rPr>
          <w:rtl w:val="0"/>
        </w:rPr>
        <w:t xml:space="preserve">Location and period covered by the Assessment</w:t>
      </w:r>
    </w:p>
    <w:p w:rsidR="00000000" w:rsidDel="00000000" w:rsidP="00000000" w:rsidRDefault="00000000" w:rsidRPr="00000000" w14:paraId="00000075">
      <w:pPr>
        <w:spacing w:after="120" w:line="276" w:lineRule="auto"/>
        <w:jc w:val="both"/>
        <w:rPr>
          <w:color w:val="0000ff"/>
        </w:rPr>
      </w:pPr>
      <w:r w:rsidDel="00000000" w:rsidR="00000000" w:rsidRPr="00000000">
        <w:rPr>
          <w:rtl w:val="0"/>
        </w:rPr>
        <w:t xml:space="preserve">This Assessment will be performed at the Organisation’s premises. The Auditor should confirm the location(s) for the assessment with the Organisation </w:t>
      </w:r>
      <w:r w:rsidDel="00000000" w:rsidR="00000000" w:rsidRPr="00000000">
        <w:rPr>
          <w:b w:val="1"/>
          <w:rtl w:val="0"/>
        </w:rPr>
        <w:t xml:space="preserve">prior</w:t>
      </w:r>
      <w:r w:rsidDel="00000000" w:rsidR="00000000" w:rsidRPr="00000000">
        <w:rPr>
          <w:rtl w:val="0"/>
        </w:rPr>
        <w:t xml:space="preserve"> to the start of the fieldwork and ensure that relevant supporting documents as well as key staff will be available during the assessment. </w:t>
      </w:r>
      <w:r w:rsidDel="00000000" w:rsidR="00000000" w:rsidRPr="00000000">
        <w:rPr>
          <w:rtl w:val="0"/>
        </w:rPr>
      </w:r>
    </w:p>
    <w:p w:rsidR="00000000" w:rsidDel="00000000" w:rsidP="00000000" w:rsidRDefault="00000000" w:rsidRPr="00000000" w14:paraId="00000076">
      <w:pPr>
        <w:spacing w:after="120" w:before="120" w:line="276" w:lineRule="auto"/>
        <w:jc w:val="both"/>
        <w:rPr/>
      </w:pPr>
      <w:r w:rsidDel="00000000" w:rsidR="00000000" w:rsidRPr="00000000">
        <w:rPr>
          <w:rtl w:val="0"/>
        </w:rPr>
        <w:t xml:space="preserve">The </w:t>
      </w:r>
      <w:r w:rsidDel="00000000" w:rsidR="00000000" w:rsidRPr="00000000">
        <w:rPr>
          <w:b w:val="1"/>
          <w:rtl w:val="0"/>
        </w:rPr>
        <w:t xml:space="preserve">period to be covered by the assessment</w:t>
      </w:r>
      <w:r w:rsidDel="00000000" w:rsidR="00000000" w:rsidRPr="00000000">
        <w:rPr>
          <w:rtl w:val="0"/>
        </w:rPr>
        <w:t xml:space="preserve"> should normally be the year (12 months period) ending on the day of the start of the fieldwork of the assessment i.e. the day on which the Auditor effectively starts the on-site assessment procedures and tests at the location decided between the Organisation and the Auditor.</w:t>
      </w:r>
    </w:p>
    <w:p w:rsidR="00000000" w:rsidDel="00000000" w:rsidP="00000000" w:rsidRDefault="00000000" w:rsidRPr="00000000" w14:paraId="00000077">
      <w:pPr>
        <w:pStyle w:val="Heading3"/>
        <w:numPr>
          <w:ilvl w:val="2"/>
          <w:numId w:val="1"/>
        </w:numPr>
        <w:spacing w:before="360" w:lineRule="auto"/>
        <w:ind w:left="1419" w:hanging="851"/>
        <w:rPr/>
      </w:pPr>
      <w:r w:rsidDel="00000000" w:rsidR="00000000" w:rsidRPr="00000000">
        <w:rPr>
          <w:rtl w:val="0"/>
        </w:rPr>
        <w:t xml:space="preserve">Engagement context</w:t>
      </w:r>
    </w:p>
    <w:p w:rsidR="00000000" w:rsidDel="00000000" w:rsidP="00000000" w:rsidRDefault="00000000" w:rsidRPr="00000000" w14:paraId="00000078">
      <w:pPr>
        <w:keepLines w:val="1"/>
        <w:spacing w:after="120" w:line="276" w:lineRule="auto"/>
        <w:jc w:val="both"/>
        <w:rPr/>
      </w:pPr>
      <w:r w:rsidDel="00000000" w:rsidR="00000000" w:rsidRPr="00000000">
        <w:rPr>
          <w:rtl w:val="0"/>
        </w:rPr>
        <w:t xml:space="preserve">The annexes referred to below are the annexes of the Assessment Report (</w:t>
      </w:r>
      <w:r w:rsidDel="00000000" w:rsidR="00000000" w:rsidRPr="00000000">
        <w:rPr>
          <w:b w:val="1"/>
          <w:i w:val="1"/>
          <w:rtl w:val="0"/>
        </w:rPr>
        <w:t xml:space="preserve">Annex A</w:t>
      </w:r>
      <w:r w:rsidDel="00000000" w:rsidR="00000000" w:rsidRPr="00000000">
        <w:rPr>
          <w:rtl w:val="0"/>
        </w:rPr>
        <w:t xml:space="preserve">).</w:t>
      </w:r>
    </w:p>
    <w:p w:rsidR="00000000" w:rsidDel="00000000" w:rsidP="00000000" w:rsidRDefault="00000000" w:rsidRPr="00000000" w14:paraId="00000079">
      <w:pPr>
        <w:keepLines w:val="1"/>
        <w:spacing w:after="120" w:before="120" w:line="276" w:lineRule="auto"/>
        <w:jc w:val="both"/>
        <w:rPr/>
      </w:pPr>
      <w:r w:rsidDel="00000000" w:rsidR="00000000" w:rsidRPr="00000000">
        <w:rPr>
          <w:rtl w:val="0"/>
        </w:rPr>
        <w:t xml:space="preserve">The Auditor must obtain a preliminary understanding of the </w:t>
      </w:r>
      <w:r w:rsidDel="00000000" w:rsidR="00000000" w:rsidRPr="00000000">
        <w:rPr>
          <w:b w:val="1"/>
          <w:rtl w:val="0"/>
        </w:rPr>
        <w:t xml:space="preserve">engagement context </w:t>
      </w:r>
      <w:r w:rsidDel="00000000" w:rsidR="00000000" w:rsidRPr="00000000">
        <w:rPr>
          <w:rtl w:val="0"/>
        </w:rPr>
        <w:t xml:space="preserve">on the basis of </w:t>
      </w:r>
      <w:r w:rsidDel="00000000" w:rsidR="00000000" w:rsidRPr="00000000">
        <w:rPr>
          <w:b w:val="1"/>
          <w:i w:val="1"/>
          <w:rtl w:val="0"/>
        </w:rPr>
        <w:t xml:space="preserve">Annex 1</w:t>
      </w:r>
      <w:r w:rsidDel="00000000" w:rsidR="00000000" w:rsidRPr="00000000">
        <w:rPr>
          <w:i w:val="1"/>
          <w:rtl w:val="0"/>
        </w:rPr>
        <w:t xml:space="preserve"> Engagement Context – Key Information</w:t>
      </w:r>
      <w:r w:rsidDel="00000000" w:rsidR="00000000" w:rsidRPr="00000000">
        <w:rPr>
          <w:rtl w:val="0"/>
        </w:rPr>
        <w:t xml:space="preserve">. This understanding must be fully reflected in the engagement letter between the Auditor and Organisation.  The understanding must be sufficient for the Auditor to submit a meaningful offer to the Organisation. The Auditor must take into account the specific engagement circumstances and apply professional judgment throughout the assessment process.</w:t>
      </w:r>
    </w:p>
    <w:p w:rsidR="00000000" w:rsidDel="00000000" w:rsidP="00000000" w:rsidRDefault="00000000" w:rsidRPr="00000000" w14:paraId="0000007A">
      <w:pPr>
        <w:spacing w:after="120" w:before="120" w:line="276" w:lineRule="auto"/>
        <w:jc w:val="both"/>
        <w:rPr/>
      </w:pPr>
      <w:r w:rsidDel="00000000" w:rsidR="00000000" w:rsidRPr="00000000">
        <w:rPr>
          <w:rtl w:val="0"/>
        </w:rPr>
        <w:t xml:space="preserve">The Auditor shall design, plan and perform the assessment procedures in order to gather sufficient evidence to provide the scores and replies to </w:t>
      </w:r>
      <w:r w:rsidDel="00000000" w:rsidR="00000000" w:rsidRPr="00000000">
        <w:rPr>
          <w:b w:val="1"/>
          <w:i w:val="1"/>
          <w:rtl w:val="0"/>
        </w:rPr>
        <w:t xml:space="preserve">Annex 3</w:t>
      </w:r>
      <w:r w:rsidDel="00000000" w:rsidR="00000000" w:rsidRPr="00000000">
        <w:rPr>
          <w:i w:val="1"/>
          <w:rtl w:val="0"/>
        </w:rPr>
        <w:t xml:space="preserve"> Assessment Questionnaire</w:t>
      </w:r>
      <w:r w:rsidDel="00000000" w:rsidR="00000000" w:rsidRPr="00000000">
        <w:rPr>
          <w:rtl w:val="0"/>
        </w:rPr>
        <w:t xml:space="preserve">. It shall do so by taking into account the criteria that DG ECHO deems essential or important for the Organisation subject to assessment to comply with.</w:t>
      </w:r>
    </w:p>
    <w:p w:rsidR="00000000" w:rsidDel="00000000" w:rsidP="00000000" w:rsidRDefault="00000000" w:rsidRPr="00000000" w14:paraId="0000007B">
      <w:pPr>
        <w:keepLines w:val="1"/>
        <w:spacing w:after="120" w:before="120" w:line="276" w:lineRule="auto"/>
        <w:jc w:val="both"/>
        <w:rPr>
          <w:i w:val="1"/>
        </w:rPr>
      </w:pPr>
      <w:r w:rsidDel="00000000" w:rsidR="00000000" w:rsidRPr="00000000">
        <w:rPr>
          <w:rtl w:val="0"/>
        </w:rPr>
        <w:t xml:space="preserve">The completed </w:t>
      </w:r>
      <w:r w:rsidDel="00000000" w:rsidR="00000000" w:rsidRPr="00000000">
        <w:rPr>
          <w:b w:val="1"/>
          <w:i w:val="1"/>
          <w:rtl w:val="0"/>
        </w:rPr>
        <w:t xml:space="preserve">Annex 3</w:t>
      </w:r>
      <w:r w:rsidDel="00000000" w:rsidR="00000000" w:rsidRPr="00000000">
        <w:rPr>
          <w:rtl w:val="0"/>
        </w:rPr>
        <w:t xml:space="preserve"> </w:t>
      </w:r>
      <w:r w:rsidDel="00000000" w:rsidR="00000000" w:rsidRPr="00000000">
        <w:rPr>
          <w:i w:val="1"/>
          <w:rtl w:val="0"/>
        </w:rPr>
        <w:t xml:space="preserve">Assessment Questionnaire</w:t>
      </w:r>
      <w:r w:rsidDel="00000000" w:rsidR="00000000" w:rsidRPr="00000000">
        <w:rPr>
          <w:rtl w:val="0"/>
        </w:rPr>
        <w:t xml:space="preserve"> is an essential source of assessment information and evidence for the Auditor. However, it is by no means the only source for the Auditor to plan and perform assessment procedures, to draw conclusions on the questions as well as to establish the related scores. The Auditor may also add additional criteria if s/he considers that this is necessary to arrive at an informed conclusion. The Auditor remains fully responsible at all times to design, plan and perform the assessment procedures he/she deems necessary. Any additional criteria or testing should be described in </w:t>
      </w:r>
      <w:r w:rsidDel="00000000" w:rsidR="00000000" w:rsidRPr="00000000">
        <w:rPr>
          <w:b w:val="1"/>
          <w:i w:val="1"/>
          <w:rtl w:val="0"/>
        </w:rPr>
        <w:t xml:space="preserve">Annex 5</w:t>
      </w:r>
      <w:r w:rsidDel="00000000" w:rsidR="00000000" w:rsidRPr="00000000">
        <w:rPr>
          <w:i w:val="1"/>
          <w:rtl w:val="0"/>
        </w:rPr>
        <w:t xml:space="preserve"> Approach and Criteria.</w:t>
      </w:r>
    </w:p>
    <w:p w:rsidR="00000000" w:rsidDel="00000000" w:rsidP="00000000" w:rsidRDefault="00000000" w:rsidRPr="00000000" w14:paraId="0000007C">
      <w:pPr>
        <w:keepLines w:val="1"/>
        <w:spacing w:after="120" w:before="120" w:line="276" w:lineRule="auto"/>
        <w:jc w:val="both"/>
        <w:rPr/>
      </w:pPr>
      <w:r w:rsidDel="00000000" w:rsidR="00000000" w:rsidRPr="00000000">
        <w:rPr>
          <w:rtl w:val="0"/>
        </w:rPr>
        <w:t xml:space="preserve">The Auditor uses the information in the </w:t>
      </w:r>
      <w:r w:rsidDel="00000000" w:rsidR="00000000" w:rsidRPr="00000000">
        <w:rPr>
          <w:b w:val="1"/>
          <w:i w:val="1"/>
          <w:rtl w:val="0"/>
        </w:rPr>
        <w:t xml:space="preserve">Annex 3</w:t>
      </w:r>
      <w:r w:rsidDel="00000000" w:rsidR="00000000" w:rsidRPr="00000000">
        <w:rPr>
          <w:rtl w:val="0"/>
        </w:rPr>
        <w:t xml:space="preserve"> </w:t>
      </w:r>
      <w:r w:rsidDel="00000000" w:rsidR="00000000" w:rsidRPr="00000000">
        <w:rPr>
          <w:i w:val="1"/>
          <w:rtl w:val="0"/>
        </w:rPr>
        <w:t xml:space="preserve">Assessment Questionnaire</w:t>
      </w:r>
      <w:r w:rsidDel="00000000" w:rsidR="00000000" w:rsidRPr="00000000">
        <w:rPr>
          <w:rtl w:val="0"/>
        </w:rPr>
        <w:t xml:space="preserve"> and the results of the assessment procedures to complete </w:t>
      </w:r>
      <w:r w:rsidDel="00000000" w:rsidR="00000000" w:rsidRPr="00000000">
        <w:rPr>
          <w:b w:val="1"/>
          <w:i w:val="1"/>
          <w:rtl w:val="0"/>
        </w:rPr>
        <w:t xml:space="preserve">Annex 2</w:t>
      </w:r>
      <w:r w:rsidDel="00000000" w:rsidR="00000000" w:rsidRPr="00000000">
        <w:rPr>
          <w:rtl w:val="0"/>
        </w:rPr>
        <w:t xml:space="preserve"> </w:t>
      </w:r>
      <w:r w:rsidDel="00000000" w:rsidR="00000000" w:rsidRPr="00000000">
        <w:rPr>
          <w:i w:val="1"/>
          <w:rtl w:val="0"/>
        </w:rPr>
        <w:t xml:space="preserve">Overview of Scores and Replies </w:t>
      </w:r>
      <w:r w:rsidDel="00000000" w:rsidR="00000000" w:rsidRPr="00000000">
        <w:rPr>
          <w:rtl w:val="0"/>
        </w:rPr>
        <w:t xml:space="preserve">and to draw a conclusion for each block subject to assessment. </w:t>
      </w:r>
    </w:p>
    <w:p w:rsidR="00000000" w:rsidDel="00000000" w:rsidP="00000000" w:rsidRDefault="00000000" w:rsidRPr="00000000" w14:paraId="0000007D">
      <w:pPr>
        <w:spacing w:after="120" w:before="120" w:line="276" w:lineRule="auto"/>
        <w:jc w:val="both"/>
        <w:rPr/>
      </w:pPr>
      <w:r w:rsidDel="00000000" w:rsidR="00000000" w:rsidRPr="00000000">
        <w:rPr>
          <w:b w:val="1"/>
          <w:i w:val="1"/>
          <w:rtl w:val="0"/>
        </w:rPr>
        <w:t xml:space="preserve">Annexes 4A and 4B</w:t>
      </w:r>
      <w:r w:rsidDel="00000000" w:rsidR="00000000" w:rsidRPr="00000000">
        <w:rPr>
          <w:i w:val="1"/>
          <w:rtl w:val="0"/>
        </w:rPr>
        <w:t xml:space="preserve"> Specific description - Accountability </w:t>
      </w:r>
      <w:r w:rsidDel="00000000" w:rsidR="00000000" w:rsidRPr="00000000">
        <w:rPr>
          <w:rtl w:val="0"/>
        </w:rPr>
        <w:t xml:space="preserve">provide a detailed description and assessment by the Auditor of several elements either i) when the organisation is a member of a family, network or federation of international non-profit non-governmental organisations (</w:t>
      </w:r>
      <w:r w:rsidDel="00000000" w:rsidR="00000000" w:rsidRPr="00000000">
        <w:rPr>
          <w:b w:val="1"/>
          <w:i w:val="1"/>
          <w:rtl w:val="0"/>
        </w:rPr>
        <w:t xml:space="preserve">Annex 4A</w:t>
      </w:r>
      <w:r w:rsidDel="00000000" w:rsidR="00000000" w:rsidRPr="00000000">
        <w:rPr>
          <w:rtl w:val="0"/>
        </w:rPr>
        <w:t xml:space="preserve">); or ii) when the funds are systematically implemented by one or several non-profit non-governmental organisations not covered by any of the situations referred to in </w:t>
      </w:r>
      <w:r w:rsidDel="00000000" w:rsidR="00000000" w:rsidRPr="00000000">
        <w:rPr>
          <w:i w:val="1"/>
          <w:rtl w:val="0"/>
        </w:rPr>
        <w:t xml:space="preserve">Annex 4A</w:t>
      </w:r>
      <w:r w:rsidDel="00000000" w:rsidR="00000000" w:rsidRPr="00000000">
        <w:rPr>
          <w:rtl w:val="0"/>
        </w:rPr>
        <w:t xml:space="preserve"> (such as, in particular, organisations established in the country of intervention or another developing country) (</w:t>
      </w:r>
      <w:r w:rsidDel="00000000" w:rsidR="00000000" w:rsidRPr="00000000">
        <w:rPr>
          <w:b w:val="1"/>
          <w:i w:val="1"/>
          <w:rtl w:val="0"/>
        </w:rPr>
        <w:t xml:space="preserve">Annex 4B</w:t>
      </w:r>
      <w:r w:rsidDel="00000000" w:rsidR="00000000" w:rsidRPr="00000000">
        <w:rPr>
          <w:rtl w:val="0"/>
        </w:rPr>
        <w:t xml:space="preserve">).</w:t>
      </w:r>
    </w:p>
    <w:p w:rsidR="00000000" w:rsidDel="00000000" w:rsidP="00000000" w:rsidRDefault="00000000" w:rsidRPr="00000000" w14:paraId="0000007E">
      <w:pPr>
        <w:pStyle w:val="Heading3"/>
        <w:numPr>
          <w:ilvl w:val="2"/>
          <w:numId w:val="1"/>
        </w:numPr>
        <w:ind w:left="1419" w:hanging="851"/>
        <w:rPr/>
      </w:pPr>
      <w:r w:rsidDel="00000000" w:rsidR="00000000" w:rsidRPr="00000000">
        <w:rPr>
          <w:rtl w:val="0"/>
        </w:rPr>
        <w:t xml:space="preserve">Limitations in the scope</w:t>
      </w:r>
    </w:p>
    <w:p w:rsidR="00000000" w:rsidDel="00000000" w:rsidP="00000000" w:rsidRDefault="00000000" w:rsidRPr="00000000" w14:paraId="0000007F">
      <w:pPr>
        <w:keepLines w:val="1"/>
        <w:spacing w:after="120" w:before="120" w:line="276" w:lineRule="auto"/>
        <w:jc w:val="both"/>
        <w:rPr/>
      </w:pPr>
      <w:r w:rsidDel="00000000" w:rsidR="00000000" w:rsidRPr="00000000">
        <w:rPr>
          <w:rtl w:val="0"/>
        </w:rPr>
        <w:t xml:space="preserve">The Auditor will identify any limitations in the scope of work prior to the review commencing and work with the Organisation to eliminate these or to assess how the assessment can be continued.</w:t>
      </w:r>
    </w:p>
    <w:p w:rsidR="00000000" w:rsidDel="00000000" w:rsidP="00000000" w:rsidRDefault="00000000" w:rsidRPr="00000000" w14:paraId="00000080">
      <w:pPr>
        <w:keepLines w:val="1"/>
        <w:spacing w:after="120" w:before="120" w:line="276" w:lineRule="auto"/>
        <w:jc w:val="both"/>
        <w:rPr/>
      </w:pPr>
      <w:r w:rsidDel="00000000" w:rsidR="00000000" w:rsidRPr="00000000">
        <w:rPr>
          <w:rtl w:val="0"/>
        </w:rPr>
        <w:t xml:space="preserve">Any limitations of scope that remain must be detailed in the final report of the Auditor and will form part of DG ECHO’s assessment of the Organisation.</w:t>
      </w:r>
    </w:p>
    <w:p w:rsidR="00000000" w:rsidDel="00000000" w:rsidP="00000000" w:rsidRDefault="00000000" w:rsidRPr="00000000" w14:paraId="00000081">
      <w:pPr>
        <w:pStyle w:val="Heading1"/>
        <w:numPr>
          <w:ilvl w:val="0"/>
          <w:numId w:val="1"/>
        </w:numPr>
        <w:ind w:left="851" w:hanging="851"/>
        <w:rPr>
          <w:rFonts w:ascii="Times New Roman" w:cs="Times New Roman" w:eastAsia="Times New Roman" w:hAnsi="Times New Roman"/>
          <w:b w:val="1"/>
          <w:smallCaps w:val="0"/>
        </w:rPr>
      </w:pPr>
      <w:r w:rsidDel="00000000" w:rsidR="00000000" w:rsidRPr="00000000">
        <w:rPr>
          <w:rFonts w:ascii="Times New Roman" w:cs="Times New Roman" w:eastAsia="Times New Roman" w:hAnsi="Times New Roman"/>
          <w:b w:val="1"/>
          <w:smallCaps w:val="0"/>
          <w:rtl w:val="0"/>
        </w:rPr>
        <w:t xml:space="preserve">APPROACH AND SCORING</w:t>
      </w:r>
    </w:p>
    <w:p w:rsidR="00000000" w:rsidDel="00000000" w:rsidP="00000000" w:rsidRDefault="00000000" w:rsidRPr="00000000" w14:paraId="00000082">
      <w:pPr>
        <w:keepLines w:val="1"/>
        <w:spacing w:after="120" w:before="120" w:line="276" w:lineRule="auto"/>
        <w:jc w:val="both"/>
        <w:rPr>
          <w:b w:val="1"/>
        </w:rPr>
      </w:pPr>
      <w:r w:rsidDel="00000000" w:rsidR="00000000" w:rsidRPr="00000000">
        <w:rPr>
          <w:b w:val="1"/>
          <w:rtl w:val="0"/>
        </w:rPr>
        <w:t xml:space="preserve">Block 1 and 2 – Overall rating and outcome of the ex-ante assessment</w:t>
      </w:r>
    </w:p>
    <w:p w:rsidR="00000000" w:rsidDel="00000000" w:rsidP="00000000" w:rsidRDefault="00000000" w:rsidRPr="00000000" w14:paraId="00000083">
      <w:pPr>
        <w:keepLines w:val="1"/>
        <w:spacing w:after="120" w:before="120" w:line="276" w:lineRule="auto"/>
        <w:jc w:val="both"/>
        <w:rPr/>
      </w:pPr>
      <w:r w:rsidDel="00000000" w:rsidR="00000000" w:rsidRPr="00000000">
        <w:rPr>
          <w:rtl w:val="0"/>
        </w:rPr>
        <w:t xml:space="preserve">The replies and scores are displayed in </w:t>
      </w:r>
      <w:r w:rsidDel="00000000" w:rsidR="00000000" w:rsidRPr="00000000">
        <w:rPr>
          <w:b w:val="1"/>
          <w:i w:val="1"/>
          <w:rtl w:val="0"/>
        </w:rPr>
        <w:t xml:space="preserve">Annex 2</w:t>
      </w:r>
      <w:r w:rsidDel="00000000" w:rsidR="00000000" w:rsidRPr="00000000">
        <w:rPr>
          <w:rtl w:val="0"/>
        </w:rPr>
        <w:t xml:space="preserve"> </w:t>
      </w:r>
      <w:r w:rsidDel="00000000" w:rsidR="00000000" w:rsidRPr="00000000">
        <w:rPr>
          <w:i w:val="1"/>
          <w:rtl w:val="0"/>
        </w:rPr>
        <w:t xml:space="preserve">Overview of Scores and Replies</w:t>
      </w:r>
      <w:r w:rsidDel="00000000" w:rsidR="00000000" w:rsidRPr="00000000">
        <w:rPr>
          <w:rtl w:val="0"/>
        </w:rPr>
        <w:t xml:space="preserve">. The rating and outcome for the various cases are as follows:</w:t>
      </w:r>
    </w:p>
    <w:tbl>
      <w:tblPr>
        <w:tblStyle w:val="Table3"/>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7"/>
        <w:gridCol w:w="6833"/>
        <w:tblGridChange w:id="0">
          <w:tblGrid>
            <w:gridCol w:w="2347"/>
            <w:gridCol w:w="6833"/>
          </w:tblGrid>
        </w:tblGridChange>
      </w:tblGrid>
      <w:tr>
        <w:trPr>
          <w:cantSplit w:val="0"/>
          <w:tblHeader w:val="0"/>
        </w:trPr>
        <w:tc>
          <w:tcPr>
            <w:gridSpan w:val="2"/>
            <w:shd w:fill="d9d9d9" w:val="clear"/>
            <w:vAlign w:val="center"/>
          </w:tcPr>
          <w:p w:rsidR="00000000" w:rsidDel="00000000" w:rsidP="00000000" w:rsidRDefault="00000000" w:rsidRPr="00000000" w14:paraId="00000084">
            <w:pPr>
              <w:spacing w:before="160" w:lineRule="auto"/>
              <w:jc w:val="center"/>
              <w:rPr/>
            </w:pPr>
            <w:r w:rsidDel="00000000" w:rsidR="00000000" w:rsidRPr="00000000">
              <w:rPr>
                <w:rFonts w:ascii="Arial" w:cs="Arial" w:eastAsia="Arial" w:hAnsi="Arial"/>
                <w:b w:val="1"/>
                <w:sz w:val="16"/>
                <w:szCs w:val="16"/>
                <w:rtl w:val="0"/>
              </w:rPr>
              <w:t xml:space="preserve">OVERALL RATING</w:t>
            </w:r>
            <w:r w:rsidDel="00000000" w:rsidR="00000000" w:rsidRPr="00000000">
              <w:rPr>
                <w:rtl w:val="0"/>
              </w:rPr>
            </w:r>
          </w:p>
        </w:tc>
      </w:tr>
      <w:tr>
        <w:trPr>
          <w:cantSplit w:val="0"/>
          <w:tblHeader w:val="0"/>
        </w:trPr>
        <w:tc>
          <w:tcPr>
            <w:gridSpan w:val="2"/>
          </w:tcPr>
          <w:p w:rsidR="00000000" w:rsidDel="00000000" w:rsidP="00000000" w:rsidRDefault="00000000" w:rsidRPr="00000000" w14:paraId="00000086">
            <w:pPr>
              <w:spacing w:before="160" w:lineRule="auto"/>
              <w:rPr/>
            </w:pPr>
            <w:r w:rsidDel="00000000" w:rsidR="00000000" w:rsidRPr="00000000">
              <w:rPr>
                <w:rFonts w:ascii="Arial" w:cs="Arial" w:eastAsia="Arial" w:hAnsi="Arial"/>
                <w:b w:val="1"/>
                <w:sz w:val="16"/>
                <w:szCs w:val="16"/>
                <w:rtl w:val="0"/>
              </w:rPr>
              <w:t xml:space="preserve">BLOCK 1 – MINIMUM REQUIREMENTS:  YES / NO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88">
            <w:pPr>
              <w:spacing w:before="160" w:lineRule="auto"/>
              <w:rPr/>
            </w:pPr>
            <w:r w:rsidDel="00000000" w:rsidR="00000000" w:rsidRPr="00000000">
              <w:rPr>
                <w:rFonts w:ascii="Arial" w:cs="Arial" w:eastAsia="Arial" w:hAnsi="Arial"/>
                <w:b w:val="1"/>
                <w:sz w:val="16"/>
                <w:szCs w:val="16"/>
                <w:rtl w:val="0"/>
              </w:rPr>
              <w:t xml:space="preserve">BLOCK 2 – ADDITIONAL SUITABILITY REQUIREMENTS: …/10</w:t>
            </w: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8A">
            <w:pPr>
              <w:spacing w:before="160" w:lineRule="auto"/>
              <w:jc w:val="center"/>
              <w:rPr/>
            </w:pPr>
            <w:r w:rsidDel="00000000" w:rsidR="00000000" w:rsidRPr="00000000">
              <w:rPr>
                <w:rFonts w:ascii="Arial" w:cs="Arial" w:eastAsia="Arial" w:hAnsi="Arial"/>
                <w:b w:val="1"/>
                <w:sz w:val="16"/>
                <w:szCs w:val="16"/>
                <w:rtl w:val="0"/>
              </w:rPr>
              <w:t xml:space="preserve">OUTCOME OF THE ASSESSMENT</w:t>
            </w: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8C">
            <w:pPr>
              <w:spacing w:after="120"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 ACCEPTABLE </w:t>
            </w:r>
          </w:p>
        </w:tc>
      </w:tr>
      <w:tr>
        <w:trPr>
          <w:cantSplit w:val="0"/>
          <w:tblHeader w:val="0"/>
        </w:trPr>
        <w:tc>
          <w:tcPr/>
          <w:p w:rsidR="00000000" w:rsidDel="00000000" w:rsidP="00000000" w:rsidRDefault="00000000" w:rsidRPr="00000000" w14:paraId="0000008E">
            <w:pPr>
              <w:spacing w:after="120"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FPA Partner </w:t>
            </w:r>
          </w:p>
        </w:tc>
        <w:tc>
          <w:tcPr/>
          <w:p w:rsidR="00000000" w:rsidDel="00000000" w:rsidP="00000000" w:rsidRDefault="00000000" w:rsidRPr="00000000" w14:paraId="0000008F">
            <w:pPr>
              <w:spacing w:after="60" w:before="60" w:lineRule="auto"/>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=&gt; Block 1 – Minimum requirements: reply = </w:t>
            </w:r>
            <w:r w:rsidDel="00000000" w:rsidR="00000000" w:rsidRPr="00000000">
              <w:rPr>
                <w:rFonts w:ascii="Arial" w:cs="Arial" w:eastAsia="Arial" w:hAnsi="Arial"/>
                <w:b w:val="1"/>
                <w:i w:val="1"/>
                <w:sz w:val="16"/>
                <w:szCs w:val="16"/>
                <w:rtl w:val="0"/>
              </w:rPr>
              <w:t xml:space="preserve">YES</w:t>
            </w:r>
            <w:r w:rsidDel="00000000" w:rsidR="00000000" w:rsidRPr="00000000">
              <w:rPr>
                <w:rtl w:val="0"/>
              </w:rPr>
            </w:r>
          </w:p>
          <w:p w:rsidR="00000000" w:rsidDel="00000000" w:rsidP="00000000" w:rsidRDefault="00000000" w:rsidRPr="00000000" w14:paraId="00000090">
            <w:pPr>
              <w:spacing w:after="60" w:before="60" w:lineRule="auto"/>
              <w:jc w:val="both"/>
              <w:rPr>
                <w:rFonts w:ascii="Arial" w:cs="Arial" w:eastAsia="Arial" w:hAnsi="Arial"/>
                <w:i w:val="1"/>
                <w:sz w:val="16"/>
                <w:szCs w:val="16"/>
              </w:rPr>
            </w:pPr>
            <w:sdt>
              <w:sdtPr>
                <w:id w:val="-661364404"/>
                <w:tag w:val="goog_rdk_0"/>
              </w:sdtPr>
              <w:sdtContent>
                <w:r w:rsidDel="00000000" w:rsidR="00000000" w:rsidRPr="00000000">
                  <w:rPr>
                    <w:rFonts w:ascii="Arial Unicode MS" w:cs="Arial Unicode MS" w:eastAsia="Arial Unicode MS" w:hAnsi="Arial Unicode MS"/>
                    <w:i w:val="1"/>
                    <w:sz w:val="16"/>
                    <w:szCs w:val="16"/>
                    <w:rtl w:val="0"/>
                  </w:rPr>
                  <w:t xml:space="preserve">  =&gt; Block 2 – Additional suitability requirements: score ≥ </w:t>
                </w:r>
              </w:sdtContent>
            </w:sdt>
            <w:r w:rsidDel="00000000" w:rsidR="00000000" w:rsidRPr="00000000">
              <w:rPr>
                <w:rFonts w:ascii="Arial" w:cs="Arial" w:eastAsia="Arial" w:hAnsi="Arial"/>
                <w:b w:val="1"/>
                <w:i w:val="1"/>
                <w:sz w:val="16"/>
                <w:szCs w:val="16"/>
                <w:rtl w:val="0"/>
              </w:rPr>
              <w:t xml:space="preserve">6/10</w:t>
            </w:r>
            <w:r w:rsidDel="00000000" w:rsidR="00000000" w:rsidRPr="00000000">
              <w:rPr>
                <w:rFonts w:ascii="Arial" w:cs="Arial" w:eastAsia="Arial" w:hAnsi="Arial"/>
                <w:i w:val="1"/>
                <w:sz w:val="16"/>
                <w:szCs w:val="16"/>
                <w:rtl w:val="0"/>
              </w:rPr>
              <w:t xml:space="preserve"> and </w:t>
            </w:r>
            <w:sdt>
              <w:sdtPr>
                <w:id w:val="996839894"/>
                <w:tag w:val="goog_rdk_1"/>
              </w:sdtPr>
              <w:sdtContent>
                <w:r w:rsidDel="00000000" w:rsidR="00000000" w:rsidRPr="00000000">
                  <w:rPr>
                    <w:rFonts w:ascii="Arial Unicode MS" w:cs="Arial Unicode MS" w:eastAsia="Arial Unicode MS" w:hAnsi="Arial Unicode MS"/>
                    <w:b w:val="1"/>
                    <w:i w:val="1"/>
                    <w:sz w:val="16"/>
                    <w:szCs w:val="16"/>
                    <w:rtl w:val="0"/>
                  </w:rPr>
                  <w:t xml:space="preserve">≥ 4/10 for each question</w:t>
                </w:r>
              </w:sdtContent>
            </w:sdt>
            <w:r w:rsidDel="00000000" w:rsidR="00000000" w:rsidRPr="00000000">
              <w:rPr>
                <w:rFonts w:ascii="Arial" w:cs="Arial" w:eastAsia="Arial" w:hAnsi="Arial"/>
                <w:i w:val="1"/>
                <w:sz w:val="16"/>
                <w:szCs w:val="16"/>
                <w:rtl w:val="0"/>
              </w:rPr>
              <w:t xml:space="preserve">.</w:t>
            </w:r>
          </w:p>
        </w:tc>
      </w:tr>
      <w:tr>
        <w:trPr>
          <w:cantSplit w:val="0"/>
          <w:tblHeader w:val="0"/>
        </w:trPr>
        <w:tc>
          <w:tcPr/>
          <w:p w:rsidR="00000000" w:rsidDel="00000000" w:rsidP="00000000" w:rsidRDefault="00000000" w:rsidRPr="00000000" w14:paraId="00000091">
            <w:pPr>
              <w:spacing w:after="120"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Programmatic Partnership</w:t>
            </w:r>
          </w:p>
        </w:tc>
        <w:tc>
          <w:tcPr/>
          <w:p w:rsidR="00000000" w:rsidDel="00000000" w:rsidP="00000000" w:rsidRDefault="00000000" w:rsidRPr="00000000" w14:paraId="00000092">
            <w:pPr>
              <w:spacing w:after="60" w:before="60" w:lineRule="auto"/>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=&gt; Block 1 – Minimum requirements: reply = </w:t>
            </w:r>
            <w:r w:rsidDel="00000000" w:rsidR="00000000" w:rsidRPr="00000000">
              <w:rPr>
                <w:rFonts w:ascii="Arial" w:cs="Arial" w:eastAsia="Arial" w:hAnsi="Arial"/>
                <w:b w:val="1"/>
                <w:i w:val="1"/>
                <w:sz w:val="16"/>
                <w:szCs w:val="16"/>
                <w:rtl w:val="0"/>
              </w:rPr>
              <w:t xml:space="preserve">YES</w:t>
            </w:r>
            <w:r w:rsidDel="00000000" w:rsidR="00000000" w:rsidRPr="00000000">
              <w:rPr>
                <w:rtl w:val="0"/>
              </w:rPr>
            </w:r>
          </w:p>
          <w:p w:rsidR="00000000" w:rsidDel="00000000" w:rsidP="00000000" w:rsidRDefault="00000000" w:rsidRPr="00000000" w14:paraId="00000093">
            <w:pPr>
              <w:spacing w:after="60" w:before="60" w:lineRule="auto"/>
              <w:jc w:val="both"/>
              <w:rPr>
                <w:rFonts w:ascii="Arial" w:cs="Arial" w:eastAsia="Arial" w:hAnsi="Arial"/>
                <w:i w:val="1"/>
                <w:sz w:val="16"/>
                <w:szCs w:val="16"/>
              </w:rPr>
            </w:pPr>
            <w:sdt>
              <w:sdtPr>
                <w:id w:val="-1058689158"/>
                <w:tag w:val="goog_rdk_2"/>
              </w:sdtPr>
              <w:sdtContent>
                <w:r w:rsidDel="00000000" w:rsidR="00000000" w:rsidRPr="00000000">
                  <w:rPr>
                    <w:rFonts w:ascii="Arial Unicode MS" w:cs="Arial Unicode MS" w:eastAsia="Arial Unicode MS" w:hAnsi="Arial Unicode MS"/>
                    <w:i w:val="1"/>
                    <w:sz w:val="16"/>
                    <w:szCs w:val="16"/>
                    <w:rtl w:val="0"/>
                  </w:rPr>
                  <w:t xml:space="preserve">  =&gt; Block 2 – Additional suitability requirements: score ≥ </w:t>
                </w:r>
              </w:sdtContent>
            </w:sdt>
            <w:r w:rsidDel="00000000" w:rsidR="00000000" w:rsidRPr="00000000">
              <w:rPr>
                <w:rFonts w:ascii="Arial" w:cs="Arial" w:eastAsia="Arial" w:hAnsi="Arial"/>
                <w:b w:val="1"/>
                <w:i w:val="1"/>
                <w:sz w:val="16"/>
                <w:szCs w:val="16"/>
                <w:rtl w:val="0"/>
              </w:rPr>
              <w:t xml:space="preserve">7/10</w:t>
            </w:r>
            <w:r w:rsidDel="00000000" w:rsidR="00000000" w:rsidRPr="00000000">
              <w:rPr>
                <w:rFonts w:ascii="Arial" w:cs="Arial" w:eastAsia="Arial" w:hAnsi="Arial"/>
                <w:i w:val="1"/>
                <w:sz w:val="16"/>
                <w:szCs w:val="16"/>
                <w:rtl w:val="0"/>
              </w:rPr>
              <w:t xml:space="preserve"> and </w:t>
            </w:r>
            <w:sdt>
              <w:sdtPr>
                <w:id w:val="-1489649565"/>
                <w:tag w:val="goog_rdk_3"/>
              </w:sdtPr>
              <w:sdtContent>
                <w:r w:rsidDel="00000000" w:rsidR="00000000" w:rsidRPr="00000000">
                  <w:rPr>
                    <w:rFonts w:ascii="Arial Unicode MS" w:cs="Arial Unicode MS" w:eastAsia="Arial Unicode MS" w:hAnsi="Arial Unicode MS"/>
                    <w:b w:val="1"/>
                    <w:i w:val="1"/>
                    <w:sz w:val="16"/>
                    <w:szCs w:val="16"/>
                    <w:rtl w:val="0"/>
                  </w:rPr>
                  <w:t xml:space="preserve">≥ 4/10 for each question</w:t>
                </w:r>
              </w:sdtContent>
            </w:sdt>
            <w:r w:rsidDel="00000000" w:rsidR="00000000" w:rsidRPr="00000000">
              <w:rPr>
                <w:rFonts w:ascii="Arial" w:cs="Arial" w:eastAsia="Arial" w:hAnsi="Arial"/>
                <w:i w:val="1"/>
                <w:sz w:val="16"/>
                <w:szCs w:val="16"/>
                <w:rtl w:val="0"/>
              </w:rPr>
              <w:t xml:space="preserve">.</w:t>
            </w:r>
          </w:p>
        </w:tc>
      </w:tr>
      <w:tr>
        <w:trPr>
          <w:cantSplit w:val="0"/>
          <w:tblHeader w:val="0"/>
        </w:trPr>
        <w:tc>
          <w:tcPr>
            <w:gridSpan w:val="2"/>
            <w:shd w:fill="f2f2f2" w:val="clear"/>
          </w:tcPr>
          <w:p w:rsidR="00000000" w:rsidDel="00000000" w:rsidP="00000000" w:rsidRDefault="00000000" w:rsidRPr="00000000" w14:paraId="00000094">
            <w:pPr>
              <w:spacing w:after="120"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 ACCEPTABLE as a provisional Partner with an Action Plan</w:t>
            </w:r>
          </w:p>
        </w:tc>
      </w:tr>
      <w:tr>
        <w:trPr>
          <w:cantSplit w:val="0"/>
          <w:tblHeader w:val="0"/>
        </w:trPr>
        <w:tc>
          <w:tcPr/>
          <w:p w:rsidR="00000000" w:rsidDel="00000000" w:rsidP="00000000" w:rsidRDefault="00000000" w:rsidRPr="00000000" w14:paraId="00000096">
            <w:pPr>
              <w:spacing w:after="120"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FPA Partner</w:t>
            </w:r>
          </w:p>
        </w:tc>
        <w:tc>
          <w:tcPr/>
          <w:p w:rsidR="00000000" w:rsidDel="00000000" w:rsidP="00000000" w:rsidRDefault="00000000" w:rsidRPr="00000000" w14:paraId="00000097">
            <w:pPr>
              <w:spacing w:after="60" w:before="60" w:lineRule="auto"/>
              <w:ind w:left="34" w:firstLine="0"/>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=&gt; Block 1 – Minimum requirements: reply = </w:t>
            </w:r>
            <w:r w:rsidDel="00000000" w:rsidR="00000000" w:rsidRPr="00000000">
              <w:rPr>
                <w:rFonts w:ascii="Arial" w:cs="Arial" w:eastAsia="Arial" w:hAnsi="Arial"/>
                <w:b w:val="1"/>
                <w:i w:val="1"/>
                <w:sz w:val="16"/>
                <w:szCs w:val="16"/>
                <w:rtl w:val="0"/>
              </w:rPr>
              <w:t xml:space="preserve">YES</w:t>
            </w:r>
            <w:r w:rsidDel="00000000" w:rsidR="00000000" w:rsidRPr="00000000">
              <w:rPr>
                <w:rtl w:val="0"/>
              </w:rPr>
            </w:r>
          </w:p>
          <w:p w:rsidR="00000000" w:rsidDel="00000000" w:rsidP="00000000" w:rsidRDefault="00000000" w:rsidRPr="00000000" w14:paraId="00000098">
            <w:pPr>
              <w:spacing w:after="60" w:before="60" w:lineRule="auto"/>
              <w:ind w:left="34" w:firstLine="0"/>
              <w:jc w:val="both"/>
              <w:rPr>
                <w:rFonts w:ascii="Arial" w:cs="Arial" w:eastAsia="Arial" w:hAnsi="Arial"/>
                <w:b w:val="1"/>
                <w:i w:val="1"/>
                <w:sz w:val="16"/>
                <w:szCs w:val="16"/>
              </w:rPr>
            </w:pPr>
            <w:r w:rsidDel="00000000" w:rsidR="00000000" w:rsidRPr="00000000">
              <w:rPr>
                <w:rFonts w:ascii="Arial" w:cs="Arial" w:eastAsia="Arial" w:hAnsi="Arial"/>
                <w:i w:val="1"/>
                <w:sz w:val="16"/>
                <w:szCs w:val="16"/>
                <w:rtl w:val="0"/>
              </w:rPr>
              <w:t xml:space="preserve">=&gt; Block 2 – Additional suitability requirements: </w:t>
            </w:r>
            <w:sdt>
              <w:sdtPr>
                <w:id w:val="1878818059"/>
                <w:tag w:val="goog_rdk_4"/>
              </w:sdtPr>
              <w:sdtContent>
                <w:r w:rsidDel="00000000" w:rsidR="00000000" w:rsidRPr="00000000">
                  <w:rPr>
                    <w:rFonts w:ascii="Arial Unicode MS" w:cs="Arial Unicode MS" w:eastAsia="Arial Unicode MS" w:hAnsi="Arial Unicode MS"/>
                    <w:b w:val="1"/>
                    <w:i w:val="1"/>
                    <w:sz w:val="16"/>
                    <w:szCs w:val="16"/>
                    <w:rtl w:val="0"/>
                  </w:rPr>
                  <w:t xml:space="preserve">5/10 ≤ score &lt; 6/10</w:t>
                </w:r>
              </w:sdtContent>
            </w:sdt>
            <w:r w:rsidDel="00000000" w:rsidR="00000000" w:rsidRPr="00000000">
              <w:rPr>
                <w:rFonts w:ascii="Arial" w:cs="Arial" w:eastAsia="Arial" w:hAnsi="Arial"/>
                <w:i w:val="1"/>
                <w:sz w:val="16"/>
                <w:szCs w:val="16"/>
                <w:rtl w:val="0"/>
              </w:rPr>
              <w:t xml:space="preserve"> and </w:t>
            </w:r>
            <w:sdt>
              <w:sdtPr>
                <w:id w:val="892712326"/>
                <w:tag w:val="goog_rdk_5"/>
              </w:sdtPr>
              <w:sdtContent>
                <w:r w:rsidDel="00000000" w:rsidR="00000000" w:rsidRPr="00000000">
                  <w:rPr>
                    <w:rFonts w:ascii="Arial Unicode MS" w:cs="Arial Unicode MS" w:eastAsia="Arial Unicode MS" w:hAnsi="Arial Unicode MS"/>
                    <w:b w:val="1"/>
                    <w:i w:val="1"/>
                    <w:sz w:val="16"/>
                    <w:szCs w:val="16"/>
                    <w:rtl w:val="0"/>
                  </w:rPr>
                  <w:t xml:space="preserve">≥ 4/10 for each  question</w:t>
                </w:r>
              </w:sdtContent>
            </w:sdt>
          </w:p>
          <w:p w:rsidR="00000000" w:rsidDel="00000000" w:rsidP="00000000" w:rsidRDefault="00000000" w:rsidRPr="00000000" w14:paraId="00000099">
            <w:pPr>
              <w:spacing w:after="120" w:before="120" w:lineRule="auto"/>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In such cases, a follow-up within a year of the signature of the FPA by provisional partner's auditors will have to be performed. Re-assessment of those questions with a score greater than 4 and below 6 and recalculation of the average score of the Additional suitability requirements block.</w:t>
            </w:r>
          </w:p>
          <w:p w:rsidR="00000000" w:rsidDel="00000000" w:rsidP="00000000" w:rsidRDefault="00000000" w:rsidRPr="00000000" w14:paraId="0000009A">
            <w:pPr>
              <w:spacing w:after="120" w:before="120" w:lineRule="auto"/>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If the assessment report provided by the provisional partner leads to an overall rating of Acceptable (A), then status is changed to regular FPA partner. The organisation will be systematically included in DG ECHO's Audit Plan and audited by DG ECHO auditors during the first year of FPA. </w:t>
            </w:r>
          </w:p>
          <w:p w:rsidR="00000000" w:rsidDel="00000000" w:rsidP="00000000" w:rsidRDefault="00000000" w:rsidRPr="00000000" w14:paraId="0000009B">
            <w:pPr>
              <w:spacing w:after="60" w:before="60" w:lineRule="auto"/>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If the new assessment report provided by the provisional partner shows that recommendations have not been fully implemented and the new Additional suitability requirements score is below 6/10, the FPA is suspended or terminated.</w:t>
            </w:r>
          </w:p>
        </w:tc>
      </w:tr>
      <w:tr>
        <w:trPr>
          <w:cantSplit w:val="0"/>
          <w:tblHeader w:val="0"/>
        </w:trPr>
        <w:tc>
          <w:tcPr/>
          <w:p w:rsidR="00000000" w:rsidDel="00000000" w:rsidP="00000000" w:rsidRDefault="00000000" w:rsidRPr="00000000" w14:paraId="0000009C">
            <w:pPr>
              <w:spacing w:after="120"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Programmatic Partnership</w:t>
            </w:r>
          </w:p>
        </w:tc>
        <w:tc>
          <w:tcPr>
            <w:vAlign w:val="center"/>
          </w:tcPr>
          <w:p w:rsidR="00000000" w:rsidDel="00000000" w:rsidP="00000000" w:rsidRDefault="00000000" w:rsidRPr="00000000" w14:paraId="0000009D">
            <w:pPr>
              <w:spacing w:after="60" w:before="6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Not applicable</w:t>
            </w:r>
          </w:p>
        </w:tc>
      </w:tr>
      <w:tr>
        <w:trPr>
          <w:cantSplit w:val="0"/>
          <w:tblHeader w:val="0"/>
        </w:trPr>
        <w:tc>
          <w:tcPr>
            <w:gridSpan w:val="2"/>
            <w:shd w:fill="f2f2f2" w:val="clear"/>
          </w:tcPr>
          <w:p w:rsidR="00000000" w:rsidDel="00000000" w:rsidP="00000000" w:rsidRDefault="00000000" w:rsidRPr="00000000" w14:paraId="0000009E">
            <w:pPr>
              <w:spacing w:after="120" w:before="120" w:lineRule="auto"/>
              <w:rPr>
                <w:rFonts w:ascii="Arial" w:cs="Arial" w:eastAsia="Arial" w:hAnsi="Arial"/>
                <w:b w:val="1"/>
                <w:i w:val="1"/>
                <w:sz w:val="16"/>
                <w:szCs w:val="16"/>
              </w:rPr>
            </w:pPr>
            <w:r w:rsidDel="00000000" w:rsidR="00000000" w:rsidRPr="00000000">
              <w:rPr>
                <w:rFonts w:ascii="Arial" w:cs="Arial" w:eastAsia="Arial" w:hAnsi="Arial"/>
                <w:b w:val="1"/>
                <w:sz w:val="16"/>
                <w:szCs w:val="16"/>
                <w:rtl w:val="0"/>
              </w:rPr>
              <w:t xml:space="preserve">C. INELIGIBLE / REJECTED</w:t>
            </w:r>
            <w:r w:rsidDel="00000000" w:rsidR="00000000" w:rsidRPr="00000000">
              <w:rPr>
                <w:rtl w:val="0"/>
              </w:rPr>
            </w:r>
          </w:p>
        </w:tc>
      </w:tr>
      <w:tr>
        <w:trPr>
          <w:cantSplit w:val="0"/>
          <w:tblHeader w:val="0"/>
        </w:trPr>
        <w:tc>
          <w:tcPr/>
          <w:p w:rsidR="00000000" w:rsidDel="00000000" w:rsidP="00000000" w:rsidRDefault="00000000" w:rsidRPr="00000000" w14:paraId="000000A0">
            <w:pPr>
              <w:spacing w:after="120"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FPA Partner</w:t>
            </w:r>
          </w:p>
        </w:tc>
        <w:tc>
          <w:tcPr/>
          <w:p w:rsidR="00000000" w:rsidDel="00000000" w:rsidP="00000000" w:rsidRDefault="00000000" w:rsidRPr="00000000" w14:paraId="000000A1">
            <w:pPr>
              <w:spacing w:after="60" w:before="60" w:lineRule="auto"/>
              <w:ind w:left="34" w:firstLine="0"/>
              <w:jc w:val="both"/>
              <w:rPr>
                <w:rFonts w:ascii="Arial" w:cs="Arial" w:eastAsia="Arial" w:hAnsi="Arial"/>
                <w:i w:val="1"/>
                <w:sz w:val="16"/>
                <w:szCs w:val="16"/>
              </w:rPr>
            </w:pPr>
            <w:r w:rsidDel="00000000" w:rsidR="00000000" w:rsidRPr="00000000">
              <w:rPr>
                <w:rFonts w:ascii="Arial" w:cs="Arial" w:eastAsia="Arial" w:hAnsi="Arial"/>
                <w:b w:val="1"/>
                <w:i w:val="1"/>
                <w:sz w:val="16"/>
                <w:szCs w:val="16"/>
                <w:rtl w:val="0"/>
              </w:rPr>
              <w:t xml:space="preserve">1.</w:t>
            </w:r>
            <w:r w:rsidDel="00000000" w:rsidR="00000000" w:rsidRPr="00000000">
              <w:rPr>
                <w:rFonts w:ascii="Arial" w:cs="Arial" w:eastAsia="Arial" w:hAnsi="Arial"/>
                <w:i w:val="1"/>
                <w:sz w:val="16"/>
                <w:szCs w:val="16"/>
                <w:rtl w:val="0"/>
              </w:rPr>
              <w:t xml:space="preserve">  Block 1 – Minimum requirements: reply = </w:t>
            </w:r>
            <w:r w:rsidDel="00000000" w:rsidR="00000000" w:rsidRPr="00000000">
              <w:rPr>
                <w:rFonts w:ascii="Arial" w:cs="Arial" w:eastAsia="Arial" w:hAnsi="Arial"/>
                <w:b w:val="1"/>
                <w:i w:val="1"/>
                <w:sz w:val="16"/>
                <w:szCs w:val="16"/>
                <w:rtl w:val="0"/>
              </w:rPr>
              <w:t xml:space="preserve">NO</w:t>
            </w:r>
            <w:r w:rsidDel="00000000" w:rsidR="00000000" w:rsidRPr="00000000">
              <w:rPr>
                <w:rFonts w:ascii="Arial" w:cs="Arial" w:eastAsia="Arial" w:hAnsi="Arial"/>
                <w:i w:val="1"/>
                <w:sz w:val="16"/>
                <w:szCs w:val="16"/>
                <w:rtl w:val="0"/>
              </w:rPr>
              <w:t xml:space="preserve"> – whatever the Block 2 – Additional suitability requirements score.</w:t>
            </w:r>
          </w:p>
          <w:p w:rsidR="00000000" w:rsidDel="00000000" w:rsidP="00000000" w:rsidRDefault="00000000" w:rsidRPr="00000000" w14:paraId="000000A2">
            <w:pPr>
              <w:spacing w:after="60" w:before="60" w:lineRule="auto"/>
              <w:ind w:left="34" w:firstLine="0"/>
              <w:jc w:val="both"/>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OR</w:t>
            </w:r>
          </w:p>
          <w:p w:rsidR="00000000" w:rsidDel="00000000" w:rsidP="00000000" w:rsidRDefault="00000000" w:rsidRPr="00000000" w14:paraId="000000A3">
            <w:pPr>
              <w:spacing w:after="60" w:before="60" w:lineRule="auto"/>
              <w:ind w:left="34" w:firstLine="0"/>
              <w:jc w:val="both"/>
              <w:rPr>
                <w:rFonts w:ascii="Arial" w:cs="Arial" w:eastAsia="Arial" w:hAnsi="Arial"/>
                <w:i w:val="1"/>
                <w:sz w:val="16"/>
                <w:szCs w:val="16"/>
              </w:rPr>
            </w:pPr>
            <w:r w:rsidDel="00000000" w:rsidR="00000000" w:rsidRPr="00000000">
              <w:rPr>
                <w:rFonts w:ascii="Arial" w:cs="Arial" w:eastAsia="Arial" w:hAnsi="Arial"/>
                <w:b w:val="1"/>
                <w:i w:val="1"/>
                <w:sz w:val="16"/>
                <w:szCs w:val="16"/>
                <w:rtl w:val="0"/>
              </w:rPr>
              <w:t xml:space="preserve">2.</w:t>
            </w:r>
            <w:r w:rsidDel="00000000" w:rsidR="00000000" w:rsidRPr="00000000">
              <w:rPr>
                <w:rFonts w:ascii="Arial" w:cs="Arial" w:eastAsia="Arial" w:hAnsi="Arial"/>
                <w:i w:val="1"/>
                <w:sz w:val="16"/>
                <w:szCs w:val="16"/>
                <w:rtl w:val="0"/>
              </w:rPr>
              <w:t xml:space="preserve"> Block 1 – Minimum requirements: reply = </w:t>
            </w:r>
            <w:r w:rsidDel="00000000" w:rsidR="00000000" w:rsidRPr="00000000">
              <w:rPr>
                <w:rFonts w:ascii="Arial" w:cs="Arial" w:eastAsia="Arial" w:hAnsi="Arial"/>
                <w:b w:val="1"/>
                <w:i w:val="1"/>
                <w:sz w:val="16"/>
                <w:szCs w:val="16"/>
                <w:rtl w:val="0"/>
              </w:rPr>
              <w:t xml:space="preserve">YES</w:t>
            </w:r>
            <w:r w:rsidDel="00000000" w:rsidR="00000000" w:rsidRPr="00000000">
              <w:rPr>
                <w:rFonts w:ascii="Arial" w:cs="Arial" w:eastAsia="Arial" w:hAnsi="Arial"/>
                <w:i w:val="1"/>
                <w:sz w:val="16"/>
                <w:szCs w:val="16"/>
                <w:rtl w:val="0"/>
              </w:rPr>
              <w:t xml:space="preserve"> and Block 2 – Additional suitability requirements: score is </w:t>
            </w:r>
            <w:sdt>
              <w:sdtPr>
                <w:id w:val="-941735641"/>
                <w:tag w:val="goog_rdk_6"/>
              </w:sdtPr>
              <w:sdtContent>
                <w:r w:rsidDel="00000000" w:rsidR="00000000" w:rsidRPr="00000000">
                  <w:rPr>
                    <w:rFonts w:ascii="Arial Unicode MS" w:cs="Arial Unicode MS" w:eastAsia="Arial Unicode MS" w:hAnsi="Arial Unicode MS"/>
                    <w:b w:val="1"/>
                    <w:i w:val="1"/>
                    <w:sz w:val="16"/>
                    <w:szCs w:val="16"/>
                    <w:rtl w:val="0"/>
                  </w:rPr>
                  <w:t xml:space="preserve">≥ 5/10</w:t>
                </w:r>
              </w:sdtContent>
            </w:sdt>
            <w:r w:rsidDel="00000000" w:rsidR="00000000" w:rsidRPr="00000000">
              <w:rPr>
                <w:rFonts w:ascii="Arial" w:cs="Arial" w:eastAsia="Arial" w:hAnsi="Arial"/>
                <w:i w:val="1"/>
                <w:sz w:val="16"/>
                <w:szCs w:val="16"/>
                <w:rtl w:val="0"/>
              </w:rPr>
              <w:t xml:space="preserve"> but one of the </w:t>
            </w:r>
            <w:r w:rsidDel="00000000" w:rsidR="00000000" w:rsidRPr="00000000">
              <w:rPr>
                <w:rFonts w:ascii="Arial" w:cs="Arial" w:eastAsia="Arial" w:hAnsi="Arial"/>
                <w:b w:val="1"/>
                <w:i w:val="1"/>
                <w:sz w:val="16"/>
                <w:szCs w:val="16"/>
                <w:rtl w:val="0"/>
              </w:rPr>
              <w:t xml:space="preserve">question's score is &lt; 4/10</w:t>
            </w:r>
            <w:r w:rsidDel="00000000" w:rsidR="00000000" w:rsidRPr="00000000">
              <w:rPr>
                <w:rFonts w:ascii="Arial" w:cs="Arial" w:eastAsia="Arial" w:hAnsi="Arial"/>
                <w:i w:val="1"/>
                <w:sz w:val="16"/>
                <w:szCs w:val="16"/>
                <w:rtl w:val="0"/>
              </w:rPr>
              <w:t xml:space="preserve">.</w:t>
            </w:r>
          </w:p>
          <w:p w:rsidR="00000000" w:rsidDel="00000000" w:rsidP="00000000" w:rsidRDefault="00000000" w:rsidRPr="00000000" w14:paraId="000000A4">
            <w:pPr>
              <w:spacing w:after="60" w:before="60" w:lineRule="auto"/>
              <w:ind w:left="34" w:firstLine="0"/>
              <w:jc w:val="both"/>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OR</w:t>
            </w:r>
          </w:p>
          <w:p w:rsidR="00000000" w:rsidDel="00000000" w:rsidP="00000000" w:rsidRDefault="00000000" w:rsidRPr="00000000" w14:paraId="000000A5">
            <w:pPr>
              <w:spacing w:after="60" w:before="60" w:lineRule="auto"/>
              <w:ind w:left="34" w:firstLine="0"/>
              <w:jc w:val="both"/>
              <w:rPr>
                <w:rFonts w:ascii="Arial" w:cs="Arial" w:eastAsia="Arial" w:hAnsi="Arial"/>
                <w:i w:val="1"/>
                <w:sz w:val="16"/>
                <w:szCs w:val="16"/>
              </w:rPr>
            </w:pPr>
            <w:r w:rsidDel="00000000" w:rsidR="00000000" w:rsidRPr="00000000">
              <w:rPr>
                <w:rFonts w:ascii="Arial" w:cs="Arial" w:eastAsia="Arial" w:hAnsi="Arial"/>
                <w:b w:val="1"/>
                <w:i w:val="1"/>
                <w:sz w:val="16"/>
                <w:szCs w:val="16"/>
                <w:rtl w:val="0"/>
              </w:rPr>
              <w:t xml:space="preserve">3.</w:t>
            </w:r>
            <w:r w:rsidDel="00000000" w:rsidR="00000000" w:rsidRPr="00000000">
              <w:rPr>
                <w:rFonts w:ascii="Arial" w:cs="Arial" w:eastAsia="Arial" w:hAnsi="Arial"/>
                <w:i w:val="1"/>
                <w:sz w:val="16"/>
                <w:szCs w:val="16"/>
                <w:rtl w:val="0"/>
              </w:rPr>
              <w:t xml:space="preserve">  Block 1 – Minimum requirements: reply = </w:t>
            </w:r>
            <w:r w:rsidDel="00000000" w:rsidR="00000000" w:rsidRPr="00000000">
              <w:rPr>
                <w:rFonts w:ascii="Arial" w:cs="Arial" w:eastAsia="Arial" w:hAnsi="Arial"/>
                <w:b w:val="1"/>
                <w:i w:val="1"/>
                <w:sz w:val="16"/>
                <w:szCs w:val="16"/>
                <w:rtl w:val="0"/>
              </w:rPr>
              <w:t xml:space="preserve">YES</w:t>
            </w:r>
            <w:r w:rsidDel="00000000" w:rsidR="00000000" w:rsidRPr="00000000">
              <w:rPr>
                <w:rtl w:val="0"/>
              </w:rPr>
            </w:r>
          </w:p>
          <w:p w:rsidR="00000000" w:rsidDel="00000000" w:rsidP="00000000" w:rsidRDefault="00000000" w:rsidRPr="00000000" w14:paraId="000000A6">
            <w:pPr>
              <w:spacing w:after="60" w:before="60" w:lineRule="auto"/>
              <w:ind w:left="34" w:firstLine="0"/>
              <w:jc w:val="both"/>
              <w:rPr>
                <w:rFonts w:ascii="Arial" w:cs="Arial" w:eastAsia="Arial" w:hAnsi="Arial"/>
                <w:b w:val="1"/>
                <w:i w:val="1"/>
                <w:sz w:val="16"/>
                <w:szCs w:val="16"/>
              </w:rPr>
            </w:pPr>
            <w:r w:rsidDel="00000000" w:rsidR="00000000" w:rsidRPr="00000000">
              <w:rPr>
                <w:rFonts w:ascii="Arial" w:cs="Arial" w:eastAsia="Arial" w:hAnsi="Arial"/>
                <w:i w:val="1"/>
                <w:sz w:val="16"/>
                <w:szCs w:val="16"/>
                <w:rtl w:val="0"/>
              </w:rPr>
              <w:t xml:space="preserve"> Block 2 – Additional suitability requirements: score is </w:t>
            </w:r>
            <w:r w:rsidDel="00000000" w:rsidR="00000000" w:rsidRPr="00000000">
              <w:rPr>
                <w:rFonts w:ascii="Arial" w:cs="Arial" w:eastAsia="Arial" w:hAnsi="Arial"/>
                <w:b w:val="1"/>
                <w:i w:val="1"/>
                <w:sz w:val="16"/>
                <w:szCs w:val="16"/>
                <w:rtl w:val="0"/>
              </w:rPr>
              <w:t xml:space="preserve">&lt; 5/10</w:t>
            </w:r>
          </w:p>
        </w:tc>
      </w:tr>
      <w:tr>
        <w:trPr>
          <w:cantSplit w:val="0"/>
          <w:tblHeader w:val="0"/>
        </w:trPr>
        <w:tc>
          <w:tcPr/>
          <w:p w:rsidR="00000000" w:rsidDel="00000000" w:rsidP="00000000" w:rsidRDefault="00000000" w:rsidRPr="00000000" w14:paraId="000000A7">
            <w:pPr>
              <w:spacing w:after="120"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Programmatic Partnership</w:t>
            </w:r>
          </w:p>
        </w:tc>
        <w:tc>
          <w:tcPr/>
          <w:p w:rsidR="00000000" w:rsidDel="00000000" w:rsidP="00000000" w:rsidRDefault="00000000" w:rsidRPr="00000000" w14:paraId="000000A8">
            <w:pPr>
              <w:spacing w:after="60" w:before="60" w:lineRule="auto"/>
              <w:ind w:left="34" w:firstLine="0"/>
              <w:jc w:val="both"/>
              <w:rPr>
                <w:rFonts w:ascii="Arial" w:cs="Arial" w:eastAsia="Arial" w:hAnsi="Arial"/>
                <w:i w:val="1"/>
                <w:sz w:val="16"/>
                <w:szCs w:val="16"/>
              </w:rPr>
            </w:pPr>
            <w:r w:rsidDel="00000000" w:rsidR="00000000" w:rsidRPr="00000000">
              <w:rPr>
                <w:rFonts w:ascii="Arial" w:cs="Arial" w:eastAsia="Arial" w:hAnsi="Arial"/>
                <w:b w:val="1"/>
                <w:i w:val="1"/>
                <w:sz w:val="16"/>
                <w:szCs w:val="16"/>
                <w:rtl w:val="0"/>
              </w:rPr>
              <w:t xml:space="preserve">1.</w:t>
            </w:r>
            <w:r w:rsidDel="00000000" w:rsidR="00000000" w:rsidRPr="00000000">
              <w:rPr>
                <w:rFonts w:ascii="Arial" w:cs="Arial" w:eastAsia="Arial" w:hAnsi="Arial"/>
                <w:i w:val="1"/>
                <w:sz w:val="16"/>
                <w:szCs w:val="16"/>
                <w:rtl w:val="0"/>
              </w:rPr>
              <w:t xml:space="preserve">  Block 1 – Minimum requirements: reply = </w:t>
            </w:r>
            <w:r w:rsidDel="00000000" w:rsidR="00000000" w:rsidRPr="00000000">
              <w:rPr>
                <w:rFonts w:ascii="Arial" w:cs="Arial" w:eastAsia="Arial" w:hAnsi="Arial"/>
                <w:b w:val="1"/>
                <w:i w:val="1"/>
                <w:sz w:val="16"/>
                <w:szCs w:val="16"/>
                <w:rtl w:val="0"/>
              </w:rPr>
              <w:t xml:space="preserve">NO</w:t>
            </w:r>
            <w:r w:rsidDel="00000000" w:rsidR="00000000" w:rsidRPr="00000000">
              <w:rPr>
                <w:rFonts w:ascii="Arial" w:cs="Arial" w:eastAsia="Arial" w:hAnsi="Arial"/>
                <w:i w:val="1"/>
                <w:sz w:val="16"/>
                <w:szCs w:val="16"/>
                <w:rtl w:val="0"/>
              </w:rPr>
              <w:t xml:space="preserve"> – whatever the Block 2 – Additional suitability requirements score.</w:t>
            </w:r>
          </w:p>
          <w:p w:rsidR="00000000" w:rsidDel="00000000" w:rsidP="00000000" w:rsidRDefault="00000000" w:rsidRPr="00000000" w14:paraId="000000A9">
            <w:pPr>
              <w:spacing w:after="60" w:before="60" w:lineRule="auto"/>
              <w:ind w:left="34" w:firstLine="0"/>
              <w:jc w:val="both"/>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OR</w:t>
            </w:r>
          </w:p>
          <w:p w:rsidR="00000000" w:rsidDel="00000000" w:rsidP="00000000" w:rsidRDefault="00000000" w:rsidRPr="00000000" w14:paraId="000000AA">
            <w:pPr>
              <w:spacing w:after="60" w:before="60" w:lineRule="auto"/>
              <w:ind w:left="34" w:firstLine="0"/>
              <w:jc w:val="both"/>
              <w:rPr>
                <w:rFonts w:ascii="Arial" w:cs="Arial" w:eastAsia="Arial" w:hAnsi="Arial"/>
                <w:i w:val="1"/>
                <w:sz w:val="16"/>
                <w:szCs w:val="16"/>
              </w:rPr>
            </w:pPr>
            <w:r w:rsidDel="00000000" w:rsidR="00000000" w:rsidRPr="00000000">
              <w:rPr>
                <w:rFonts w:ascii="Arial" w:cs="Arial" w:eastAsia="Arial" w:hAnsi="Arial"/>
                <w:b w:val="1"/>
                <w:i w:val="1"/>
                <w:sz w:val="16"/>
                <w:szCs w:val="16"/>
                <w:rtl w:val="0"/>
              </w:rPr>
              <w:t xml:space="preserve">2.</w:t>
            </w:r>
            <w:r w:rsidDel="00000000" w:rsidR="00000000" w:rsidRPr="00000000">
              <w:rPr>
                <w:rFonts w:ascii="Arial" w:cs="Arial" w:eastAsia="Arial" w:hAnsi="Arial"/>
                <w:i w:val="1"/>
                <w:sz w:val="16"/>
                <w:szCs w:val="16"/>
                <w:rtl w:val="0"/>
              </w:rPr>
              <w:t xml:space="preserve"> Block 1 – Minimum requirements: reply = </w:t>
            </w:r>
            <w:r w:rsidDel="00000000" w:rsidR="00000000" w:rsidRPr="00000000">
              <w:rPr>
                <w:rFonts w:ascii="Arial" w:cs="Arial" w:eastAsia="Arial" w:hAnsi="Arial"/>
                <w:b w:val="1"/>
                <w:i w:val="1"/>
                <w:sz w:val="16"/>
                <w:szCs w:val="16"/>
                <w:rtl w:val="0"/>
              </w:rPr>
              <w:t xml:space="preserve">YES</w:t>
            </w:r>
            <w:r w:rsidDel="00000000" w:rsidR="00000000" w:rsidRPr="00000000">
              <w:rPr>
                <w:rFonts w:ascii="Arial" w:cs="Arial" w:eastAsia="Arial" w:hAnsi="Arial"/>
                <w:i w:val="1"/>
                <w:sz w:val="16"/>
                <w:szCs w:val="16"/>
                <w:rtl w:val="0"/>
              </w:rPr>
              <w:t xml:space="preserve"> and Block 2 – Additional suitability requirements: score is </w:t>
            </w:r>
            <w:sdt>
              <w:sdtPr>
                <w:id w:val="1844569036"/>
                <w:tag w:val="goog_rdk_7"/>
              </w:sdtPr>
              <w:sdtContent>
                <w:r w:rsidDel="00000000" w:rsidR="00000000" w:rsidRPr="00000000">
                  <w:rPr>
                    <w:rFonts w:ascii="Arial Unicode MS" w:cs="Arial Unicode MS" w:eastAsia="Arial Unicode MS" w:hAnsi="Arial Unicode MS"/>
                    <w:b w:val="1"/>
                    <w:i w:val="1"/>
                    <w:sz w:val="16"/>
                    <w:szCs w:val="16"/>
                    <w:rtl w:val="0"/>
                  </w:rPr>
                  <w:t xml:space="preserve">≥ 7/10</w:t>
                </w:r>
              </w:sdtContent>
            </w:sdt>
            <w:r w:rsidDel="00000000" w:rsidR="00000000" w:rsidRPr="00000000">
              <w:rPr>
                <w:rFonts w:ascii="Arial" w:cs="Arial" w:eastAsia="Arial" w:hAnsi="Arial"/>
                <w:i w:val="1"/>
                <w:sz w:val="16"/>
                <w:szCs w:val="16"/>
                <w:rtl w:val="0"/>
              </w:rPr>
              <w:t xml:space="preserve"> score but one of the</w:t>
            </w:r>
            <w:r w:rsidDel="00000000" w:rsidR="00000000" w:rsidRPr="00000000">
              <w:rPr>
                <w:rFonts w:ascii="Arial" w:cs="Arial" w:eastAsia="Arial" w:hAnsi="Arial"/>
                <w:b w:val="1"/>
                <w:i w:val="1"/>
                <w:sz w:val="16"/>
                <w:szCs w:val="16"/>
                <w:rtl w:val="0"/>
              </w:rPr>
              <w:t xml:space="preserve"> question's score is &lt; 4/10</w:t>
            </w:r>
            <w:r w:rsidDel="00000000" w:rsidR="00000000" w:rsidRPr="00000000">
              <w:rPr>
                <w:rFonts w:ascii="Arial" w:cs="Arial" w:eastAsia="Arial" w:hAnsi="Arial"/>
                <w:i w:val="1"/>
                <w:sz w:val="16"/>
                <w:szCs w:val="16"/>
                <w:rtl w:val="0"/>
              </w:rPr>
              <w:t xml:space="preserve">.</w:t>
            </w:r>
          </w:p>
          <w:p w:rsidR="00000000" w:rsidDel="00000000" w:rsidP="00000000" w:rsidRDefault="00000000" w:rsidRPr="00000000" w14:paraId="000000AB">
            <w:pPr>
              <w:spacing w:after="60" w:before="60" w:lineRule="auto"/>
              <w:ind w:left="34" w:firstLine="0"/>
              <w:jc w:val="both"/>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OR</w:t>
            </w:r>
          </w:p>
          <w:p w:rsidR="00000000" w:rsidDel="00000000" w:rsidP="00000000" w:rsidRDefault="00000000" w:rsidRPr="00000000" w14:paraId="000000AC">
            <w:pPr>
              <w:spacing w:after="60" w:before="60" w:lineRule="auto"/>
              <w:ind w:left="34" w:firstLine="0"/>
              <w:jc w:val="both"/>
              <w:rPr>
                <w:rFonts w:ascii="Arial" w:cs="Arial" w:eastAsia="Arial" w:hAnsi="Arial"/>
                <w:i w:val="1"/>
                <w:sz w:val="16"/>
                <w:szCs w:val="16"/>
              </w:rPr>
            </w:pPr>
            <w:r w:rsidDel="00000000" w:rsidR="00000000" w:rsidRPr="00000000">
              <w:rPr>
                <w:rFonts w:ascii="Arial" w:cs="Arial" w:eastAsia="Arial" w:hAnsi="Arial"/>
                <w:b w:val="1"/>
                <w:i w:val="1"/>
                <w:sz w:val="16"/>
                <w:szCs w:val="16"/>
                <w:rtl w:val="0"/>
              </w:rPr>
              <w:t xml:space="preserve">3.</w:t>
            </w:r>
            <w:r w:rsidDel="00000000" w:rsidR="00000000" w:rsidRPr="00000000">
              <w:rPr>
                <w:rFonts w:ascii="Arial" w:cs="Arial" w:eastAsia="Arial" w:hAnsi="Arial"/>
                <w:i w:val="1"/>
                <w:sz w:val="16"/>
                <w:szCs w:val="16"/>
                <w:rtl w:val="0"/>
              </w:rPr>
              <w:t xml:space="preserve">  Block 1 – Minimum requirements: reply = </w:t>
            </w:r>
            <w:r w:rsidDel="00000000" w:rsidR="00000000" w:rsidRPr="00000000">
              <w:rPr>
                <w:rFonts w:ascii="Arial" w:cs="Arial" w:eastAsia="Arial" w:hAnsi="Arial"/>
                <w:b w:val="1"/>
                <w:i w:val="1"/>
                <w:sz w:val="16"/>
                <w:szCs w:val="16"/>
                <w:rtl w:val="0"/>
              </w:rPr>
              <w:t xml:space="preserve">YES</w:t>
            </w:r>
            <w:r w:rsidDel="00000000" w:rsidR="00000000" w:rsidRPr="00000000">
              <w:rPr>
                <w:rtl w:val="0"/>
              </w:rPr>
            </w:r>
          </w:p>
          <w:p w:rsidR="00000000" w:rsidDel="00000000" w:rsidP="00000000" w:rsidRDefault="00000000" w:rsidRPr="00000000" w14:paraId="000000AD">
            <w:pPr>
              <w:spacing w:after="60" w:before="60" w:lineRule="auto"/>
              <w:ind w:left="34" w:firstLine="0"/>
              <w:jc w:val="both"/>
              <w:rPr>
                <w:rFonts w:ascii="Arial" w:cs="Arial" w:eastAsia="Arial" w:hAnsi="Arial"/>
                <w:b w:val="1"/>
                <w:i w:val="1"/>
                <w:sz w:val="16"/>
                <w:szCs w:val="16"/>
              </w:rPr>
            </w:pPr>
            <w:r w:rsidDel="00000000" w:rsidR="00000000" w:rsidRPr="00000000">
              <w:rPr>
                <w:rFonts w:ascii="Arial" w:cs="Arial" w:eastAsia="Arial" w:hAnsi="Arial"/>
                <w:i w:val="1"/>
                <w:sz w:val="16"/>
                <w:szCs w:val="16"/>
                <w:rtl w:val="0"/>
              </w:rPr>
              <w:t xml:space="preserve"> Block 2 – Additional suitability requirements: score is </w:t>
            </w:r>
            <w:r w:rsidDel="00000000" w:rsidR="00000000" w:rsidRPr="00000000">
              <w:rPr>
                <w:rFonts w:ascii="Arial" w:cs="Arial" w:eastAsia="Arial" w:hAnsi="Arial"/>
                <w:b w:val="1"/>
                <w:i w:val="1"/>
                <w:sz w:val="16"/>
                <w:szCs w:val="16"/>
                <w:rtl w:val="0"/>
              </w:rPr>
              <w:t xml:space="preserve">&lt; 7/10</w:t>
            </w:r>
            <w:r w:rsidDel="00000000" w:rsidR="00000000" w:rsidRPr="00000000">
              <w:rPr>
                <w:rFonts w:ascii="Arial" w:cs="Arial" w:eastAsia="Arial" w:hAnsi="Arial"/>
                <w:i w:val="1"/>
                <w:sz w:val="16"/>
                <w:szCs w:val="16"/>
                <w:rtl w:val="0"/>
              </w:rPr>
              <w:t xml:space="preserve">.</w:t>
            </w:r>
            <w:r w:rsidDel="00000000" w:rsidR="00000000" w:rsidRPr="00000000">
              <w:rPr>
                <w:rtl w:val="0"/>
              </w:rPr>
            </w:r>
          </w:p>
        </w:tc>
      </w:tr>
    </w:tbl>
    <w:p w:rsidR="00000000" w:rsidDel="00000000" w:rsidP="00000000" w:rsidRDefault="00000000" w:rsidRPr="00000000" w14:paraId="000000AE">
      <w:pPr>
        <w:pStyle w:val="Heading1"/>
        <w:numPr>
          <w:ilvl w:val="0"/>
          <w:numId w:val="1"/>
        </w:numPr>
        <w:ind w:left="851" w:hanging="851"/>
        <w:rPr>
          <w:rFonts w:ascii="Times New Roman" w:cs="Times New Roman" w:eastAsia="Times New Roman" w:hAnsi="Times New Roman"/>
          <w:b w:val="1"/>
          <w:smallCaps w:val="0"/>
        </w:rPr>
      </w:pPr>
      <w:bookmarkStart w:colFirst="0" w:colLast="0" w:name="_heading=h.nwzc1ucvtlm2" w:id="4"/>
      <w:bookmarkEnd w:id="4"/>
      <w:r w:rsidDel="00000000" w:rsidR="00000000" w:rsidRPr="00000000">
        <w:rPr>
          <w:rFonts w:ascii="Times New Roman" w:cs="Times New Roman" w:eastAsia="Times New Roman" w:hAnsi="Times New Roman"/>
          <w:b w:val="1"/>
          <w:smallCaps w:val="0"/>
          <w:rtl w:val="0"/>
        </w:rPr>
        <w:t xml:space="preserve">ASSESSMENT PROCEDURES </w:t>
      </w:r>
    </w:p>
    <w:p w:rsidR="00000000" w:rsidDel="00000000" w:rsidP="00000000" w:rsidRDefault="00000000" w:rsidRPr="00000000" w14:paraId="000000AF">
      <w:pPr>
        <w:spacing w:after="120" w:before="120" w:line="276" w:lineRule="auto"/>
        <w:jc w:val="both"/>
        <w:rPr/>
      </w:pPr>
      <w:bookmarkStart w:colFirst="0" w:colLast="0" w:name="_heading=h.qgmbdl9cesfv" w:id="5"/>
      <w:bookmarkEnd w:id="5"/>
      <w:r w:rsidDel="00000000" w:rsidR="00000000" w:rsidRPr="00000000">
        <w:rPr>
          <w:rtl w:val="0"/>
        </w:rPr>
        <w:t xml:space="preserve">The Auditor should perform the assessment in accordance with the procedures described below, which cover documentation and evidence, planning, fieldwork, and reporting. The Auditor should exercise due professional care and judgment and determine the nature, timing and extent of assessment procedures to fit the objectives, scope and context of the assessment. </w:t>
      </w:r>
    </w:p>
    <w:p w:rsidR="00000000" w:rsidDel="00000000" w:rsidP="00000000" w:rsidRDefault="00000000" w:rsidRPr="00000000" w14:paraId="000000B0">
      <w:pPr>
        <w:pStyle w:val="Heading2"/>
        <w:numPr>
          <w:ilvl w:val="1"/>
          <w:numId w:val="1"/>
        </w:numPr>
        <w:ind w:left="851" w:hanging="851"/>
        <w:rPr/>
      </w:pPr>
      <w:bookmarkStart w:colFirst="0" w:colLast="0" w:name="_heading=h.bk1itac7fs9t" w:id="6"/>
      <w:bookmarkEnd w:id="6"/>
      <w:r w:rsidDel="00000000" w:rsidR="00000000" w:rsidRPr="00000000">
        <w:rPr>
          <w:rtl w:val="0"/>
        </w:rPr>
        <w:t xml:space="preserve">Assessment Documentation (Working Papers)</w:t>
      </w:r>
    </w:p>
    <w:p w:rsidR="00000000" w:rsidDel="00000000" w:rsidP="00000000" w:rsidRDefault="00000000" w:rsidRPr="00000000" w14:paraId="000000B1">
      <w:pPr>
        <w:spacing w:after="120" w:before="120" w:line="276" w:lineRule="auto"/>
        <w:jc w:val="both"/>
        <w:rPr/>
      </w:pPr>
      <w:r w:rsidDel="00000000" w:rsidR="00000000" w:rsidRPr="00000000">
        <w:rPr>
          <w:rtl w:val="0"/>
        </w:rPr>
        <w:t xml:space="preserve">The Auditor should in accordance with ISAE 3000, prepare documentation that provides:</w:t>
      </w:r>
    </w:p>
    <w:p w:rsidR="00000000" w:rsidDel="00000000" w:rsidP="00000000" w:rsidRDefault="00000000" w:rsidRPr="00000000" w14:paraId="000000B2">
      <w:pPr>
        <w:spacing w:after="120" w:before="120" w:line="276" w:lineRule="auto"/>
        <w:ind w:left="568" w:hanging="284"/>
        <w:jc w:val="both"/>
        <w:rPr/>
      </w:pPr>
      <w:r w:rsidDel="00000000" w:rsidR="00000000" w:rsidRPr="00000000">
        <w:rPr>
          <w:rtl w:val="0"/>
        </w:rPr>
        <w:t xml:space="preserve">-</w:t>
        <w:tab/>
        <w:t xml:space="preserve">A sufficient and appropriate record of the basis for the Auditor’s report; and</w:t>
      </w:r>
    </w:p>
    <w:p w:rsidR="00000000" w:rsidDel="00000000" w:rsidP="00000000" w:rsidRDefault="00000000" w:rsidRPr="00000000" w14:paraId="000000B3">
      <w:pPr>
        <w:spacing w:after="120" w:before="120" w:line="276" w:lineRule="auto"/>
        <w:ind w:left="568" w:hanging="284"/>
        <w:jc w:val="both"/>
        <w:rPr/>
      </w:pPr>
      <w:r w:rsidDel="00000000" w:rsidR="00000000" w:rsidRPr="00000000">
        <w:rPr>
          <w:rtl w:val="0"/>
        </w:rPr>
        <w:t xml:space="preserve">-</w:t>
        <w:tab/>
        <w:t xml:space="preserve">Evidence that the assessment was planned and performed in accordance with ISAE 3000 and applicable legal and regulatory requirements.</w:t>
      </w:r>
    </w:p>
    <w:p w:rsidR="00000000" w:rsidDel="00000000" w:rsidP="00000000" w:rsidRDefault="00000000" w:rsidRPr="00000000" w14:paraId="000000B4">
      <w:pPr>
        <w:spacing w:after="120" w:before="120" w:line="276" w:lineRule="auto"/>
        <w:jc w:val="both"/>
        <w:rPr>
          <w:i w:val="1"/>
        </w:rPr>
      </w:pPr>
      <w:r w:rsidDel="00000000" w:rsidR="00000000" w:rsidRPr="00000000">
        <w:rPr>
          <w:rtl w:val="0"/>
        </w:rPr>
        <w:t xml:space="preserve">Documentation or working papers means the record of assessment procedures performed, relevant evidence obtained, and conclusions the Auditor reached. Audit file means one or more folders or other storage media, in physical or electronic form, containing the records that comprise the assessment documentation or working papers for a specific engagement.</w:t>
      </w:r>
      <w:r w:rsidDel="00000000" w:rsidR="00000000" w:rsidRPr="00000000">
        <w:rPr>
          <w:rtl w:val="0"/>
        </w:rPr>
      </w:r>
    </w:p>
    <w:p w:rsidR="00000000" w:rsidDel="00000000" w:rsidP="00000000" w:rsidRDefault="00000000" w:rsidRPr="00000000" w14:paraId="000000B5">
      <w:pPr>
        <w:pStyle w:val="Heading2"/>
        <w:numPr>
          <w:ilvl w:val="1"/>
          <w:numId w:val="1"/>
        </w:numPr>
        <w:ind w:left="851" w:hanging="851"/>
        <w:rPr/>
      </w:pPr>
      <w:r w:rsidDel="00000000" w:rsidR="00000000" w:rsidRPr="00000000">
        <w:rPr>
          <w:rtl w:val="0"/>
        </w:rPr>
        <w:t xml:space="preserve">Evidence</w:t>
      </w:r>
    </w:p>
    <w:p w:rsidR="00000000" w:rsidDel="00000000" w:rsidP="00000000" w:rsidRDefault="00000000" w:rsidRPr="00000000" w14:paraId="000000B6">
      <w:pPr>
        <w:spacing w:after="120" w:before="120" w:line="276" w:lineRule="auto"/>
        <w:jc w:val="both"/>
        <w:rPr/>
      </w:pPr>
      <w:r w:rsidDel="00000000" w:rsidR="00000000" w:rsidRPr="00000000">
        <w:rPr>
          <w:rtl w:val="0"/>
        </w:rPr>
        <w:t xml:space="preserve">The Auditor should in accordance with ISAE 3000, ensure that evidence is gathered to support the Auditor's conclusion and evidence that the Assessment was carried out in accordance with the IFAC</w:t>
      </w:r>
      <w:r w:rsidDel="00000000" w:rsidR="00000000" w:rsidRPr="00000000">
        <w:rPr>
          <w:i w:val="1"/>
          <w:rtl w:val="0"/>
        </w:rPr>
        <w:t xml:space="preserve"> International Framework for Assurance Engagements </w:t>
      </w:r>
      <w:r w:rsidDel="00000000" w:rsidR="00000000" w:rsidRPr="00000000">
        <w:rPr>
          <w:rtl w:val="0"/>
        </w:rPr>
        <w:t xml:space="preserve">and</w:t>
      </w:r>
      <w:r w:rsidDel="00000000" w:rsidR="00000000" w:rsidRPr="00000000">
        <w:rPr>
          <w:i w:val="1"/>
          <w:rtl w:val="0"/>
        </w:rPr>
        <w:t xml:space="preserve"> International Standard on Assurance Engagements ('ISAE') 3000 (Revised), Assurance Engagements other than Audits or Reviews of Historical Financial Information.</w:t>
      </w:r>
      <w:r w:rsidDel="00000000" w:rsidR="00000000" w:rsidRPr="00000000">
        <w:rPr>
          <w:rtl w:val="0"/>
        </w:rPr>
      </w:r>
    </w:p>
    <w:p w:rsidR="00000000" w:rsidDel="00000000" w:rsidP="00000000" w:rsidRDefault="00000000" w:rsidRPr="00000000" w14:paraId="000000B7">
      <w:pPr>
        <w:spacing w:after="120" w:before="120" w:line="276" w:lineRule="auto"/>
        <w:jc w:val="both"/>
        <w:rPr/>
      </w:pPr>
      <w:r w:rsidDel="00000000" w:rsidR="00000000" w:rsidRPr="00000000">
        <w:rPr>
          <w:rtl w:val="0"/>
        </w:rPr>
        <w:t xml:space="preserve">The Auditor should obtain sufficient appropriate evidence to support assessment findings and to draw reasonable conclusions on which to base the assessment conclusions, using professional judgement to determine what constitutes sufficient appropriate evidence. </w:t>
      </w:r>
    </w:p>
    <w:p w:rsidR="00000000" w:rsidDel="00000000" w:rsidP="00000000" w:rsidRDefault="00000000" w:rsidRPr="00000000" w14:paraId="000000B8">
      <w:pPr>
        <w:spacing w:after="120" w:before="120" w:line="276" w:lineRule="auto"/>
        <w:jc w:val="both"/>
        <w:rPr>
          <w:i w:val="1"/>
        </w:rPr>
      </w:pPr>
      <w:r w:rsidDel="00000000" w:rsidR="00000000" w:rsidRPr="00000000">
        <w:rPr>
          <w:i w:val="1"/>
          <w:rtl w:val="0"/>
        </w:rPr>
        <w:t xml:space="preserve">Access to Records and Documents of the Organisation</w:t>
      </w:r>
    </w:p>
    <w:p w:rsidR="00000000" w:rsidDel="00000000" w:rsidP="00000000" w:rsidRDefault="00000000" w:rsidRPr="00000000" w14:paraId="000000B9">
      <w:pPr>
        <w:spacing w:after="120" w:before="120" w:line="276" w:lineRule="auto"/>
        <w:jc w:val="both"/>
        <w:rPr>
          <w:b w:val="1"/>
          <w:i w:val="1"/>
        </w:rPr>
      </w:pPr>
      <w:r w:rsidDel="00000000" w:rsidR="00000000" w:rsidRPr="00000000">
        <w:rPr>
          <w:rtl w:val="0"/>
        </w:rPr>
        <w:t xml:space="preserve">The Auditor should have full and unrestricted access at any time to all records and documents (including accounting records, contracts, minutes of meetings, bank records, invoices etc.), to employees of the Organisation and to the Organisation's locations insofar as this is possible and relevant to the assessment. The Auditor may request the Organisation to get access to banks (e.g. to request a bank confirmation), consultants and other persons or firms engaged by the Organisation.</w:t>
      </w:r>
      <w:r w:rsidDel="00000000" w:rsidR="00000000" w:rsidRPr="00000000">
        <w:rPr>
          <w:rtl w:val="0"/>
        </w:rPr>
      </w:r>
    </w:p>
    <w:p w:rsidR="00000000" w:rsidDel="00000000" w:rsidP="00000000" w:rsidRDefault="00000000" w:rsidRPr="00000000" w14:paraId="000000BA">
      <w:pPr>
        <w:pStyle w:val="Heading2"/>
        <w:numPr>
          <w:ilvl w:val="1"/>
          <w:numId w:val="1"/>
        </w:numPr>
        <w:ind w:left="851" w:hanging="851"/>
        <w:rPr/>
      </w:pPr>
      <w:r w:rsidDel="00000000" w:rsidR="00000000" w:rsidRPr="00000000">
        <w:rPr>
          <w:rtl w:val="0"/>
        </w:rPr>
        <w:t xml:space="preserve">Planning</w:t>
      </w:r>
    </w:p>
    <w:p w:rsidR="00000000" w:rsidDel="00000000" w:rsidP="00000000" w:rsidRDefault="00000000" w:rsidRPr="00000000" w14:paraId="000000BB">
      <w:pPr>
        <w:pStyle w:val="Heading3"/>
        <w:numPr>
          <w:ilvl w:val="2"/>
          <w:numId w:val="1"/>
        </w:numPr>
        <w:ind w:left="1419" w:hanging="851"/>
        <w:rPr/>
      </w:pPr>
      <w:r w:rsidDel="00000000" w:rsidR="00000000" w:rsidRPr="00000000">
        <w:rPr>
          <w:rtl w:val="0"/>
        </w:rPr>
        <w:t xml:space="preserve">Preparatory Meeting with the Organisation</w:t>
      </w:r>
    </w:p>
    <w:p w:rsidR="00000000" w:rsidDel="00000000" w:rsidP="00000000" w:rsidRDefault="00000000" w:rsidRPr="00000000" w14:paraId="000000BC">
      <w:pPr>
        <w:spacing w:after="120" w:before="120" w:line="276" w:lineRule="auto"/>
        <w:jc w:val="both"/>
        <w:rPr/>
      </w:pPr>
      <w:r w:rsidDel="00000000" w:rsidR="00000000" w:rsidRPr="00000000">
        <w:rPr>
          <w:rtl w:val="0"/>
        </w:rPr>
        <w:t xml:space="preserve">The assessment should commence with a preliminary meeting between the Auditor and the Organisation.  The purpose of this meeting is to discuss the planning, fieldwork and reporting of the assessment and to clarify outstanding issues. During the preparatory meeting, the Auditor may request additional information and documents that he/she considers necessary or useful for the planning and fieldwork of the assessment.</w:t>
      </w:r>
    </w:p>
    <w:p w:rsidR="00000000" w:rsidDel="00000000" w:rsidP="00000000" w:rsidRDefault="00000000" w:rsidRPr="00000000" w14:paraId="000000BD">
      <w:pPr>
        <w:pStyle w:val="Heading3"/>
        <w:numPr>
          <w:ilvl w:val="2"/>
          <w:numId w:val="1"/>
        </w:numPr>
        <w:ind w:left="1419" w:hanging="851"/>
        <w:rPr/>
      </w:pPr>
      <w:r w:rsidDel="00000000" w:rsidR="00000000" w:rsidRPr="00000000">
        <w:rPr>
          <w:rtl w:val="0"/>
        </w:rPr>
        <w:t xml:space="preserve">Planning Activities, Assessment Plan and Assessment Work Programmes</w:t>
      </w:r>
    </w:p>
    <w:p w:rsidR="00000000" w:rsidDel="00000000" w:rsidP="00000000" w:rsidRDefault="00000000" w:rsidRPr="00000000" w14:paraId="000000BE">
      <w:pPr>
        <w:spacing w:after="120" w:before="120" w:line="276" w:lineRule="auto"/>
        <w:jc w:val="both"/>
        <w:rPr/>
      </w:pPr>
      <w:r w:rsidDel="00000000" w:rsidR="00000000" w:rsidRPr="00000000">
        <w:rPr>
          <w:rtl w:val="0"/>
        </w:rPr>
        <w:t xml:space="preserve">The Auditor should plan the assessment so that it is performed in an effective and efficient manner. Adequate planning involves that appropriate attention is devoted to important areas of the assessment, that potential problems are identified and resolved on a timely basis and that the assessment is properly organised and managed in order to be performed in an effective and efficient manner. </w:t>
      </w:r>
    </w:p>
    <w:p w:rsidR="00000000" w:rsidDel="00000000" w:rsidP="00000000" w:rsidRDefault="00000000" w:rsidRPr="00000000" w14:paraId="000000BF">
      <w:pPr>
        <w:spacing w:after="120" w:before="120" w:line="276" w:lineRule="auto"/>
        <w:jc w:val="both"/>
        <w:rPr/>
      </w:pPr>
      <w:r w:rsidDel="00000000" w:rsidR="00000000" w:rsidRPr="00000000">
        <w:rPr>
          <w:rtl w:val="0"/>
        </w:rPr>
        <w:t xml:space="preserve">The Auditor should have an assessment plan (or a similar planning document such as an assessment work plan or a planning memorandum) documenting the assessment approach and key principles of planning, fieldwork and reporting. The Auditor should have assessed work programmes that detail and document the assessment tests and procedures.</w:t>
      </w:r>
    </w:p>
    <w:p w:rsidR="00000000" w:rsidDel="00000000" w:rsidP="00000000" w:rsidRDefault="00000000" w:rsidRPr="00000000" w14:paraId="000000C0">
      <w:pPr>
        <w:pStyle w:val="Heading2"/>
        <w:numPr>
          <w:ilvl w:val="1"/>
          <w:numId w:val="1"/>
        </w:numPr>
        <w:ind w:left="851" w:hanging="851"/>
        <w:rPr/>
      </w:pPr>
      <w:bookmarkStart w:colFirst="0" w:colLast="0" w:name="_heading=h.8323b9heauc3" w:id="7"/>
      <w:bookmarkEnd w:id="7"/>
      <w:r w:rsidDel="00000000" w:rsidR="00000000" w:rsidRPr="00000000">
        <w:rPr>
          <w:rtl w:val="0"/>
        </w:rPr>
        <w:t xml:space="preserve">Fieldwork</w:t>
      </w:r>
    </w:p>
    <w:p w:rsidR="00000000" w:rsidDel="00000000" w:rsidP="00000000" w:rsidRDefault="00000000" w:rsidRPr="00000000" w14:paraId="000000C1">
      <w:pPr>
        <w:pStyle w:val="Heading3"/>
        <w:numPr>
          <w:ilvl w:val="2"/>
          <w:numId w:val="1"/>
        </w:numPr>
        <w:ind w:left="1419" w:hanging="851"/>
        <w:rPr/>
      </w:pPr>
      <w:r w:rsidDel="00000000" w:rsidR="00000000" w:rsidRPr="00000000">
        <w:rPr>
          <w:rtl w:val="0"/>
        </w:rPr>
        <w:t xml:space="preserve">Tests of Systems, Controls, and Procedures</w:t>
      </w:r>
    </w:p>
    <w:p w:rsidR="00000000" w:rsidDel="00000000" w:rsidP="00000000" w:rsidRDefault="00000000" w:rsidRPr="00000000" w14:paraId="000000C2">
      <w:pPr>
        <w:jc w:val="both"/>
        <w:rPr/>
      </w:pPr>
      <w:r w:rsidDel="00000000" w:rsidR="00000000" w:rsidRPr="00000000">
        <w:rPr>
          <w:rtl w:val="0"/>
        </w:rPr>
        <w:t xml:space="preserve">The scope of work should include an assessment of whether relevant systems, controls, rules and procedures are suitably designed and, where required, operating effectively. This is specified in </w:t>
      </w:r>
      <w:r w:rsidDel="00000000" w:rsidR="00000000" w:rsidRPr="00000000">
        <w:rPr>
          <w:b w:val="1"/>
          <w:i w:val="1"/>
          <w:rtl w:val="0"/>
        </w:rPr>
        <w:t xml:space="preserve">Annex 3</w:t>
      </w:r>
      <w:r w:rsidDel="00000000" w:rsidR="00000000" w:rsidRPr="00000000">
        <w:rPr>
          <w:i w:val="1"/>
          <w:rtl w:val="0"/>
        </w:rPr>
        <w:t xml:space="preserve"> Assessment Questionnaire</w:t>
      </w:r>
      <w:r w:rsidDel="00000000" w:rsidR="00000000" w:rsidRPr="00000000">
        <w:rPr>
          <w:rtl w:val="0"/>
        </w:rPr>
        <w:t xml:space="preserve"> by the use of “</w:t>
      </w:r>
      <w:r w:rsidDel="00000000" w:rsidR="00000000" w:rsidRPr="00000000">
        <w:rPr>
          <w:b w:val="1"/>
          <w:rtl w:val="0"/>
        </w:rPr>
        <w:t xml:space="preserve">D</w:t>
      </w:r>
      <w:r w:rsidDel="00000000" w:rsidR="00000000" w:rsidRPr="00000000">
        <w:rPr>
          <w:rtl w:val="0"/>
        </w:rPr>
        <w:t xml:space="preserve">” (for assessment of design) and “</w:t>
      </w:r>
      <w:r w:rsidDel="00000000" w:rsidR="00000000" w:rsidRPr="00000000">
        <w:rPr>
          <w:b w:val="1"/>
          <w:rtl w:val="0"/>
        </w:rPr>
        <w:t xml:space="preserve">E</w:t>
      </w:r>
      <w:r w:rsidDel="00000000" w:rsidR="00000000" w:rsidRPr="00000000">
        <w:rPr>
          <w:rtl w:val="0"/>
        </w:rPr>
        <w:t xml:space="preserve">” (for assessment of effectiveness) in relation to each criterion.</w:t>
      </w:r>
    </w:p>
    <w:p w:rsidR="00000000" w:rsidDel="00000000" w:rsidP="00000000" w:rsidRDefault="00000000" w:rsidRPr="00000000" w14:paraId="000000C3">
      <w:pPr>
        <w:pStyle w:val="Heading3"/>
        <w:numPr>
          <w:ilvl w:val="2"/>
          <w:numId w:val="1"/>
        </w:numPr>
        <w:ind w:left="1419" w:hanging="851"/>
        <w:rPr/>
      </w:pPr>
      <w:r w:rsidDel="00000000" w:rsidR="00000000" w:rsidRPr="00000000">
        <w:rPr>
          <w:rtl w:val="0"/>
        </w:rPr>
        <w:t xml:space="preserve">Assessing the suitability of the design of controls and systems in place</w:t>
      </w:r>
    </w:p>
    <w:p w:rsidR="00000000" w:rsidDel="00000000" w:rsidP="00000000" w:rsidRDefault="00000000" w:rsidRPr="00000000" w14:paraId="000000C4">
      <w:pPr>
        <w:spacing w:after="120" w:before="120" w:line="276" w:lineRule="auto"/>
        <w:jc w:val="both"/>
        <w:rPr/>
      </w:pPr>
      <w:r w:rsidDel="00000000" w:rsidR="00000000" w:rsidRPr="00000000">
        <w:rPr>
          <w:rtl w:val="0"/>
        </w:rPr>
        <w:t xml:space="preserve">The scope of work should include an assessment of the </w:t>
      </w:r>
      <w:r w:rsidDel="00000000" w:rsidR="00000000" w:rsidRPr="00000000">
        <w:rPr>
          <w:b w:val="1"/>
          <w:rtl w:val="0"/>
        </w:rPr>
        <w:t xml:space="preserve">suitability of the</w:t>
      </w:r>
      <w:r w:rsidDel="00000000" w:rsidR="00000000" w:rsidRPr="00000000">
        <w:rPr>
          <w:rtl w:val="0"/>
        </w:rPr>
        <w:t xml:space="preserve"> </w:t>
      </w:r>
      <w:r w:rsidDel="00000000" w:rsidR="00000000" w:rsidRPr="00000000">
        <w:rPr>
          <w:b w:val="1"/>
          <w:rtl w:val="0"/>
        </w:rPr>
        <w:t xml:space="preserve">design</w:t>
      </w:r>
      <w:r w:rsidDel="00000000" w:rsidR="00000000" w:rsidRPr="00000000">
        <w:rPr>
          <w:rtl w:val="0"/>
        </w:rPr>
        <w:t xml:space="preserve"> of relevant systems, controls, rules and procedures that are relevant for the question concerned.</w:t>
      </w:r>
    </w:p>
    <w:p w:rsidR="00000000" w:rsidDel="00000000" w:rsidP="00000000" w:rsidRDefault="00000000" w:rsidRPr="00000000" w14:paraId="000000C5">
      <w:pPr>
        <w:spacing w:after="120" w:before="120" w:line="276" w:lineRule="auto"/>
        <w:jc w:val="both"/>
        <w:rPr/>
      </w:pPr>
      <w:r w:rsidDel="00000000" w:rsidR="00000000" w:rsidRPr="00000000">
        <w:rPr>
          <w:rtl w:val="0"/>
        </w:rPr>
        <w:t xml:space="preserve">Procedures to obtain an understanding of the design of systems, controls, rules and procedures may include:</w:t>
      </w:r>
    </w:p>
    <w:p w:rsidR="00000000" w:rsidDel="00000000" w:rsidP="00000000" w:rsidRDefault="00000000" w:rsidRPr="00000000" w14:paraId="000000C6">
      <w:pPr>
        <w:numPr>
          <w:ilvl w:val="0"/>
          <w:numId w:val="2"/>
        </w:numPr>
        <w:spacing w:after="120" w:before="120" w:line="240" w:lineRule="auto"/>
        <w:ind w:left="850" w:hanging="850"/>
        <w:jc w:val="both"/>
        <w:rPr/>
      </w:pPr>
      <w:r w:rsidDel="00000000" w:rsidR="00000000" w:rsidRPr="00000000">
        <w:rPr>
          <w:rtl w:val="0"/>
        </w:rPr>
        <w:t xml:space="preserve">Enquiring of Organisation staff who may have relevant information;</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50" w:right="0" w:hanging="85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Evaluating whether descriptions, if available, fairly present the systems, controls, rules and procedures that have been designed and implemented by the Organisation. Fairly described control procedures do not omit or distort significant information that may affect the assessments of the control risk;</w:t>
      </w:r>
    </w:p>
    <w:p w:rsidR="00000000" w:rsidDel="00000000" w:rsidP="00000000" w:rsidRDefault="00000000" w:rsidRPr="00000000" w14:paraId="000000C8">
      <w:pPr>
        <w:numPr>
          <w:ilvl w:val="0"/>
          <w:numId w:val="2"/>
        </w:numPr>
        <w:spacing w:after="120" w:before="120" w:line="240" w:lineRule="auto"/>
        <w:ind w:left="850" w:hanging="850"/>
        <w:jc w:val="both"/>
        <w:rPr/>
      </w:pPr>
      <w:r w:rsidDel="00000000" w:rsidR="00000000" w:rsidRPr="00000000">
        <w:rPr>
          <w:rtl w:val="0"/>
        </w:rPr>
        <w:t xml:space="preserve">Inspecting legal and regulatory documents (e.g. laws, regulations, contracts and agreements), internal instruction and guidance papers (e.g. operating rules, internal control manuals etc.) and any other document the Auditor may consider relevant;</w:t>
      </w:r>
    </w:p>
    <w:p w:rsidR="00000000" w:rsidDel="00000000" w:rsidP="00000000" w:rsidRDefault="00000000" w:rsidRPr="00000000" w14:paraId="000000C9">
      <w:pPr>
        <w:numPr>
          <w:ilvl w:val="0"/>
          <w:numId w:val="2"/>
        </w:numPr>
        <w:spacing w:after="120" w:before="120" w:line="240" w:lineRule="auto"/>
        <w:ind w:left="850" w:hanging="850"/>
        <w:jc w:val="both"/>
        <w:rPr/>
      </w:pPr>
      <w:r w:rsidDel="00000000" w:rsidR="00000000" w:rsidRPr="00000000">
        <w:rPr>
          <w:rtl w:val="0"/>
        </w:rPr>
        <w:t xml:space="preserve">Observing operations and inspecting documents, reports, printed and electronic records of transaction processing, accounting procedures (e.g. bank reconciliation) and other key approval and internal control procedures (e.g. periodical expenditure reports, budget – actual comparisons, review and approval of timesheets etc.), documents relating to the Organisation's regulatory framework for external audit, documents relating to grant and procurement procedures, documents relating to financial instruments and financial instrument transactions etc.;</w:t>
      </w:r>
    </w:p>
    <w:p w:rsidR="00000000" w:rsidDel="00000000" w:rsidP="00000000" w:rsidRDefault="00000000" w:rsidRPr="00000000" w14:paraId="000000CA">
      <w:pPr>
        <w:numPr>
          <w:ilvl w:val="0"/>
          <w:numId w:val="2"/>
        </w:numPr>
        <w:spacing w:after="120" w:before="120" w:line="240" w:lineRule="auto"/>
        <w:ind w:left="850" w:hanging="850"/>
        <w:jc w:val="both"/>
        <w:rPr/>
      </w:pPr>
      <w:r w:rsidDel="00000000" w:rsidR="00000000" w:rsidRPr="00000000">
        <w:rPr>
          <w:rtl w:val="0"/>
        </w:rPr>
        <w:t xml:space="preserve">Re-performing controls and procedures.</w:t>
      </w:r>
    </w:p>
    <w:p w:rsidR="00000000" w:rsidDel="00000000" w:rsidP="00000000" w:rsidRDefault="00000000" w:rsidRPr="00000000" w14:paraId="000000CB">
      <w:pPr>
        <w:spacing w:after="120" w:before="120" w:line="276" w:lineRule="auto"/>
        <w:jc w:val="both"/>
        <w:rPr/>
      </w:pPr>
      <w:r w:rsidDel="00000000" w:rsidR="00000000" w:rsidRPr="00000000">
        <w:rPr>
          <w:rtl w:val="0"/>
        </w:rPr>
        <w:t xml:space="preserve">The Auditor may consider using flowcharts or questionnaires to facilitate assessing the design of the controls, rules and procedures.</w:t>
      </w:r>
    </w:p>
    <w:p w:rsidR="00000000" w:rsidDel="00000000" w:rsidP="00000000" w:rsidRDefault="00000000" w:rsidRPr="00000000" w14:paraId="000000CC">
      <w:pPr>
        <w:spacing w:after="120" w:before="120" w:line="276" w:lineRule="auto"/>
        <w:jc w:val="both"/>
        <w:rPr>
          <w:i w:val="1"/>
        </w:rPr>
      </w:pPr>
      <w:r w:rsidDel="00000000" w:rsidR="00000000" w:rsidRPr="00000000">
        <w:rPr>
          <w:rtl w:val="0"/>
        </w:rPr>
        <w:t xml:space="preserve">If there are omissions or misstatements with regard to the control objectives, the [Auditor] ask(s) the [Organisation] to amend the description. If it is not amended the [Auditor] consider(s) the need to state that fact in their report.</w:t>
      </w:r>
      <w:r w:rsidDel="00000000" w:rsidR="00000000" w:rsidRPr="00000000">
        <w:rPr>
          <w:rtl w:val="0"/>
        </w:rPr>
      </w:r>
    </w:p>
    <w:p w:rsidR="00000000" w:rsidDel="00000000" w:rsidP="00000000" w:rsidRDefault="00000000" w:rsidRPr="00000000" w14:paraId="000000CD">
      <w:pPr>
        <w:keepLines w:val="1"/>
        <w:spacing w:after="120" w:before="120" w:line="276" w:lineRule="auto"/>
        <w:jc w:val="both"/>
        <w:rPr>
          <w:i w:val="1"/>
        </w:rPr>
      </w:pPr>
      <w:r w:rsidDel="00000000" w:rsidR="00000000" w:rsidRPr="00000000">
        <w:rPr>
          <w:rtl w:val="0"/>
        </w:rPr>
        <w:t xml:space="preserve"> “</w:t>
      </w:r>
      <w:r w:rsidDel="00000000" w:rsidR="00000000" w:rsidRPr="00000000">
        <w:rPr>
          <w:i w:val="1"/>
          <w:rtl w:val="0"/>
        </w:rPr>
        <w:t xml:space="preserve">A control procedure is </w:t>
      </w:r>
      <w:r w:rsidDel="00000000" w:rsidR="00000000" w:rsidRPr="00000000">
        <w:rPr>
          <w:b w:val="1"/>
          <w:i w:val="1"/>
          <w:rtl w:val="0"/>
        </w:rPr>
        <w:t xml:space="preserve">suitably designed</w:t>
      </w:r>
      <w:r w:rsidDel="00000000" w:rsidR="00000000" w:rsidRPr="00000000">
        <w:rPr>
          <w:i w:val="1"/>
          <w:rtl w:val="0"/>
        </w:rPr>
        <w:t xml:space="preserve"> if individually, or in combination with other control procedures, it is likely to prevent or detect errors that could result in the non-achievement of specified control objectives when the described control procedures are complied with satisfactorily.     </w:t>
      </w:r>
    </w:p>
    <w:p w:rsidR="00000000" w:rsidDel="00000000" w:rsidP="00000000" w:rsidRDefault="00000000" w:rsidRPr="00000000" w14:paraId="000000CE">
      <w:pPr>
        <w:keepLines w:val="1"/>
        <w:spacing w:after="120" w:before="120" w:line="276" w:lineRule="auto"/>
        <w:jc w:val="both"/>
        <w:rPr>
          <w:i w:val="1"/>
        </w:rPr>
      </w:pPr>
      <w:r w:rsidDel="00000000" w:rsidR="00000000" w:rsidRPr="00000000">
        <w:rPr>
          <w:i w:val="1"/>
          <w:rtl w:val="0"/>
        </w:rPr>
        <w:t xml:space="preserve">The (…) assessment of the suitability of control procedure design may include: </w:t>
      </w:r>
    </w:p>
    <w:p w:rsidR="00000000" w:rsidDel="00000000" w:rsidP="00000000" w:rsidRDefault="00000000" w:rsidRPr="00000000" w14:paraId="000000CF">
      <w:pPr>
        <w:keepLines w:val="1"/>
        <w:spacing w:after="120" w:before="120" w:line="276" w:lineRule="auto"/>
        <w:jc w:val="both"/>
        <w:rPr>
          <w:i w:val="1"/>
        </w:rPr>
      </w:pPr>
      <w:r w:rsidDel="00000000" w:rsidR="00000000" w:rsidRPr="00000000">
        <w:rPr>
          <w:i w:val="1"/>
          <w:rtl w:val="0"/>
        </w:rPr>
        <w:t xml:space="preserve">• considering the linkage between the control procedures and the associated control objectives;  </w:t>
      </w:r>
    </w:p>
    <w:p w:rsidR="00000000" w:rsidDel="00000000" w:rsidP="00000000" w:rsidRDefault="00000000" w:rsidRPr="00000000" w14:paraId="000000D0">
      <w:pPr>
        <w:keepLines w:val="1"/>
        <w:spacing w:after="120" w:before="120" w:line="276" w:lineRule="auto"/>
        <w:jc w:val="both"/>
        <w:rPr>
          <w:i w:val="1"/>
        </w:rPr>
      </w:pPr>
      <w:r w:rsidDel="00000000" w:rsidR="00000000" w:rsidRPr="00000000">
        <w:rPr>
          <w:i w:val="1"/>
          <w:rtl w:val="0"/>
        </w:rPr>
        <w:t xml:space="preserve">• considering the ability of the control procedures to prevent or detect errors related to the control objectives;  </w:t>
      </w:r>
    </w:p>
    <w:p w:rsidR="00000000" w:rsidDel="00000000" w:rsidP="00000000" w:rsidRDefault="00000000" w:rsidRPr="00000000" w14:paraId="000000D1">
      <w:pPr>
        <w:keepLines w:val="1"/>
        <w:spacing w:after="120" w:before="120" w:line="276" w:lineRule="auto"/>
        <w:jc w:val="both"/>
        <w:rPr>
          <w:i w:val="1"/>
        </w:rPr>
      </w:pPr>
      <w:r w:rsidDel="00000000" w:rsidR="00000000" w:rsidRPr="00000000">
        <w:rPr>
          <w:i w:val="1"/>
          <w:rtl w:val="0"/>
        </w:rPr>
        <w:t xml:space="preserve">• performing walk-throughs of selected transactions and control procedures; and  </w:t>
      </w:r>
    </w:p>
    <w:p w:rsidR="00000000" w:rsidDel="00000000" w:rsidP="00000000" w:rsidRDefault="00000000" w:rsidRPr="00000000" w14:paraId="000000D2">
      <w:pPr>
        <w:keepLines w:val="1"/>
        <w:spacing w:after="120" w:before="120" w:line="276" w:lineRule="auto"/>
        <w:jc w:val="both"/>
        <w:rPr/>
      </w:pPr>
      <w:r w:rsidDel="00000000" w:rsidR="00000000" w:rsidRPr="00000000">
        <w:rPr>
          <w:i w:val="1"/>
          <w:rtl w:val="0"/>
        </w:rPr>
        <w:t xml:space="preserve">• performing further procedures, such as enquiry of appropriate entity personnel, inspection of documents and reports and observation of the application of specific control procedures, to determine whether they are [i] suitably designed to achieve the  specified control objectives and [ii] if they are operated as prescribed, by appropriately qualified or experienced persons</w:t>
      </w:r>
      <w:r w:rsidDel="00000000" w:rsidR="00000000" w:rsidRPr="00000000">
        <w:rPr>
          <w:rtl w:val="0"/>
        </w:rPr>
        <w:t xml:space="preserve">.”</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D3">
      <w:pPr>
        <w:pStyle w:val="Heading3"/>
        <w:numPr>
          <w:ilvl w:val="2"/>
          <w:numId w:val="1"/>
        </w:numPr>
        <w:ind w:left="1419" w:hanging="851"/>
        <w:rPr/>
      </w:pPr>
      <w:r w:rsidDel="00000000" w:rsidR="00000000" w:rsidRPr="00000000">
        <w:rPr>
          <w:rtl w:val="0"/>
        </w:rPr>
        <w:t xml:space="preserve">Assessing the operating effectiveness of the controls and systems in place</w:t>
      </w:r>
    </w:p>
    <w:p w:rsidR="00000000" w:rsidDel="00000000" w:rsidP="00000000" w:rsidRDefault="00000000" w:rsidRPr="00000000" w14:paraId="000000D4">
      <w:pPr>
        <w:spacing w:after="120" w:before="120" w:line="276" w:lineRule="auto"/>
        <w:jc w:val="both"/>
        <w:rPr/>
      </w:pPr>
      <w:r w:rsidDel="00000000" w:rsidR="00000000" w:rsidRPr="00000000">
        <w:rPr>
          <w:rtl w:val="0"/>
        </w:rPr>
        <w:t xml:space="preserve">A system, control, procedure or rule is </w:t>
      </w:r>
      <w:r w:rsidDel="00000000" w:rsidR="00000000" w:rsidRPr="00000000">
        <w:rPr>
          <w:b w:val="1"/>
          <w:rtl w:val="0"/>
        </w:rPr>
        <w:t xml:space="preserve">operating effectively</w:t>
      </w:r>
      <w:r w:rsidDel="00000000" w:rsidR="00000000" w:rsidRPr="00000000">
        <w:rPr>
          <w:rtl w:val="0"/>
        </w:rPr>
        <w:t xml:space="preserve"> if, individually or in combination with other systems, controls, rules and procedures, it provides reasonable assurance that: </w:t>
      </w:r>
    </w:p>
    <w:p w:rsidR="00000000" w:rsidDel="00000000" w:rsidP="00000000" w:rsidRDefault="00000000" w:rsidRPr="00000000" w14:paraId="000000D5">
      <w:pPr>
        <w:numPr>
          <w:ilvl w:val="0"/>
          <w:numId w:val="2"/>
        </w:numPr>
        <w:spacing w:after="120" w:before="120" w:line="240" w:lineRule="auto"/>
        <w:ind w:left="850" w:hanging="850"/>
        <w:jc w:val="both"/>
        <w:rPr/>
      </w:pPr>
      <w:r w:rsidDel="00000000" w:rsidR="00000000" w:rsidRPr="00000000">
        <w:rPr>
          <w:rtl w:val="0"/>
        </w:rPr>
        <w:t xml:space="preserve">The Organisation's objectives (e.g. objectives of the internal control system or of a grant or procurement process) are achieved and in particular that risks to the achievement of the objectives are properly managed and controlled;</w:t>
      </w:r>
    </w:p>
    <w:p w:rsidR="00000000" w:rsidDel="00000000" w:rsidP="00000000" w:rsidRDefault="00000000" w:rsidRPr="00000000" w14:paraId="000000D6">
      <w:pPr>
        <w:numPr>
          <w:ilvl w:val="0"/>
          <w:numId w:val="2"/>
        </w:numPr>
        <w:spacing w:after="120" w:before="120" w:line="240" w:lineRule="auto"/>
        <w:ind w:left="850" w:hanging="850"/>
        <w:jc w:val="both"/>
        <w:rPr/>
      </w:pPr>
      <w:r w:rsidDel="00000000" w:rsidR="00000000" w:rsidRPr="00000000">
        <w:rPr>
          <w:rtl w:val="0"/>
        </w:rPr>
        <w:t xml:space="preserve">The risks of error, irregularities and fraud, as well as misconduct, are properly and timely prevented, detected and corrected.</w:t>
      </w:r>
    </w:p>
    <w:p w:rsidR="00000000" w:rsidDel="00000000" w:rsidP="00000000" w:rsidRDefault="00000000" w:rsidRPr="00000000" w14:paraId="000000D7">
      <w:pPr>
        <w:spacing w:after="120" w:before="120" w:line="276" w:lineRule="auto"/>
        <w:ind w:left="284" w:hanging="284"/>
        <w:jc w:val="both"/>
        <w:rPr>
          <w:color w:val="000000"/>
        </w:rPr>
      </w:pPr>
      <w:r w:rsidDel="00000000" w:rsidR="00000000" w:rsidRPr="00000000">
        <w:rPr>
          <w:color w:val="000000"/>
          <w:rtl w:val="0"/>
        </w:rPr>
        <w:t xml:space="preserve">When designing and performing tests of controls, the Auditor should:</w:t>
      </w:r>
    </w:p>
    <w:p w:rsidR="00000000" w:rsidDel="00000000" w:rsidP="00000000" w:rsidRDefault="00000000" w:rsidRPr="00000000" w14:paraId="000000D8">
      <w:pPr>
        <w:numPr>
          <w:ilvl w:val="0"/>
          <w:numId w:val="2"/>
        </w:numPr>
        <w:spacing w:after="120" w:before="120" w:line="240" w:lineRule="auto"/>
        <w:ind w:left="850" w:hanging="850"/>
        <w:jc w:val="both"/>
        <w:rPr/>
      </w:pPr>
      <w:r w:rsidDel="00000000" w:rsidR="00000000" w:rsidRPr="00000000">
        <w:rPr>
          <w:rtl w:val="0"/>
        </w:rPr>
        <w:t xml:space="preserve">Perform other procedures in combination with inquiry to obtain evidence about:</w:t>
      </w:r>
    </w:p>
    <w:p w:rsidR="00000000" w:rsidDel="00000000" w:rsidP="00000000" w:rsidRDefault="00000000" w:rsidRPr="00000000" w14:paraId="000000D9">
      <w:pPr>
        <w:spacing w:after="120" w:before="120" w:line="240" w:lineRule="auto"/>
        <w:ind w:left="850" w:firstLine="0"/>
        <w:jc w:val="both"/>
        <w:rPr/>
      </w:pPr>
      <w:r w:rsidDel="00000000" w:rsidR="00000000" w:rsidRPr="00000000">
        <w:rPr>
          <w:rtl w:val="0"/>
        </w:rPr>
        <w:t xml:space="preserve">-</w:t>
        <w:tab/>
        <w:t xml:space="preserve">How a system operated or how a control, rule or procedure was applied;</w:t>
      </w:r>
    </w:p>
    <w:p w:rsidR="00000000" w:rsidDel="00000000" w:rsidP="00000000" w:rsidRDefault="00000000" w:rsidRPr="00000000" w14:paraId="000000DA">
      <w:pPr>
        <w:spacing w:after="120" w:before="120" w:line="240" w:lineRule="auto"/>
        <w:ind w:left="850" w:firstLine="0"/>
        <w:jc w:val="both"/>
        <w:rPr/>
      </w:pPr>
      <w:r w:rsidDel="00000000" w:rsidR="00000000" w:rsidRPr="00000000">
        <w:rPr>
          <w:rtl w:val="0"/>
        </w:rPr>
        <w:t xml:space="preserve">-</w:t>
        <w:tab/>
        <w:t xml:space="preserve">The consistency with which the system worked or a control, rule or procedure was applied, over a period of time, and;</w:t>
      </w:r>
    </w:p>
    <w:p w:rsidR="00000000" w:rsidDel="00000000" w:rsidP="00000000" w:rsidRDefault="00000000" w:rsidRPr="00000000" w14:paraId="000000DB">
      <w:pPr>
        <w:spacing w:after="120" w:before="120" w:line="240" w:lineRule="auto"/>
        <w:ind w:left="850" w:firstLine="0"/>
        <w:jc w:val="both"/>
        <w:rPr/>
      </w:pPr>
      <w:r w:rsidDel="00000000" w:rsidR="00000000" w:rsidRPr="00000000">
        <w:rPr>
          <w:rtl w:val="0"/>
        </w:rPr>
        <w:t xml:space="preserve">-</w:t>
        <w:tab/>
        <w:t xml:space="preserve">By whom or by what means controls, rules or procedures were applied.</w:t>
      </w:r>
    </w:p>
    <w:p w:rsidR="00000000" w:rsidDel="00000000" w:rsidP="00000000" w:rsidRDefault="00000000" w:rsidRPr="00000000" w14:paraId="000000DC">
      <w:pPr>
        <w:numPr>
          <w:ilvl w:val="0"/>
          <w:numId w:val="2"/>
        </w:numPr>
        <w:spacing w:after="120" w:before="120" w:line="240" w:lineRule="auto"/>
        <w:ind w:left="850" w:hanging="850"/>
        <w:jc w:val="both"/>
        <w:rPr/>
      </w:pPr>
      <w:r w:rsidDel="00000000" w:rsidR="00000000" w:rsidRPr="00000000">
        <w:rPr>
          <w:rtl w:val="0"/>
        </w:rPr>
        <w:t xml:space="preserve">Determine means of selecting items for testing that are effective in meeting the objectives of the procedure.</w:t>
      </w:r>
    </w:p>
    <w:p w:rsidR="00000000" w:rsidDel="00000000" w:rsidP="00000000" w:rsidRDefault="00000000" w:rsidRPr="00000000" w14:paraId="000000DD">
      <w:pPr>
        <w:keepLines w:val="1"/>
        <w:spacing w:after="120" w:before="120" w:line="276" w:lineRule="auto"/>
        <w:jc w:val="both"/>
        <w:rPr>
          <w:color w:val="000000"/>
        </w:rPr>
      </w:pPr>
      <w:r w:rsidDel="00000000" w:rsidR="00000000" w:rsidRPr="00000000">
        <w:rPr>
          <w:color w:val="000000"/>
          <w:rtl w:val="0"/>
        </w:rPr>
        <w:t xml:space="preserve">When determining the extent of tests of controls, rules or procedures, the Auditor shall consider matters including the characteristics of the population to be tested, which includes the nature of the controls, rules and procedures, the frequency of their application (for example, monthly, daily, a number of times per day), and the expected rate of deviation.</w:t>
      </w:r>
    </w:p>
    <w:p w:rsidR="00000000" w:rsidDel="00000000" w:rsidP="00000000" w:rsidRDefault="00000000" w:rsidRPr="00000000" w14:paraId="000000DE">
      <w:pPr>
        <w:spacing w:after="120" w:before="120" w:line="276" w:lineRule="auto"/>
        <w:jc w:val="both"/>
        <w:rPr/>
      </w:pPr>
      <w:r w:rsidDel="00000000" w:rsidR="00000000" w:rsidRPr="00000000">
        <w:rPr>
          <w:rtl w:val="0"/>
        </w:rPr>
        <w:t xml:space="preserve">Tests of controls, procedures and rules may include but are not limited to inspection (of records, documents and assets), observation, inquiry of management and others within the Organisation, confirmation, recalculation and re-performance.</w:t>
      </w:r>
    </w:p>
    <w:p w:rsidR="00000000" w:rsidDel="00000000" w:rsidP="00000000" w:rsidRDefault="00000000" w:rsidRPr="00000000" w14:paraId="000000DF">
      <w:pPr>
        <w:spacing w:after="120" w:before="120" w:line="276" w:lineRule="auto"/>
        <w:jc w:val="both"/>
        <w:rPr/>
      </w:pPr>
      <w:r w:rsidDel="00000000" w:rsidR="00000000" w:rsidRPr="00000000">
        <w:rPr>
          <w:rtl w:val="0"/>
        </w:rPr>
        <w:t xml:space="preserve">Where the Auditor is “</w:t>
      </w:r>
      <w:r w:rsidDel="00000000" w:rsidR="00000000" w:rsidRPr="00000000">
        <w:rPr>
          <w:i w:val="1"/>
          <w:rtl w:val="0"/>
        </w:rPr>
        <w:t xml:space="preserve">unable to test a described control procedure because, for example, it has not operated during the year, [s/he] states the fact that no tests have been carried out and the reason in [the] description of tests.</w:t>
      </w:r>
      <w:r w:rsidDel="00000000" w:rsidR="00000000" w:rsidRPr="00000000">
        <w:rPr>
          <w:rtl w:val="0"/>
        </w:rPr>
        <w:t xml:space="preserve">”</w:t>
      </w:r>
      <w:r w:rsidDel="00000000" w:rsidR="00000000" w:rsidRPr="00000000">
        <w:rPr>
          <w:vertAlign w:val="superscript"/>
          <w:rtl w:val="0"/>
        </w:rPr>
        <w:t xml:space="preserve"> </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E0">
      <w:pPr>
        <w:pStyle w:val="Heading3"/>
        <w:numPr>
          <w:ilvl w:val="2"/>
          <w:numId w:val="1"/>
        </w:numPr>
        <w:ind w:left="1419" w:hanging="851"/>
        <w:rPr/>
      </w:pPr>
      <w:r w:rsidDel="00000000" w:rsidR="00000000" w:rsidRPr="00000000">
        <w:rPr>
          <w:rtl w:val="0"/>
        </w:rPr>
        <w:t xml:space="preserve">Sampling and other means of selecting items for testing</w:t>
      </w:r>
    </w:p>
    <w:p w:rsidR="00000000" w:rsidDel="00000000" w:rsidP="00000000" w:rsidRDefault="00000000" w:rsidRPr="00000000" w14:paraId="000000E1">
      <w:pPr>
        <w:spacing w:after="120" w:before="120" w:line="276" w:lineRule="auto"/>
        <w:jc w:val="both"/>
        <w:rPr/>
      </w:pPr>
      <w:r w:rsidDel="00000000" w:rsidR="00000000" w:rsidRPr="00000000">
        <w:rPr>
          <w:rtl w:val="0"/>
        </w:rPr>
        <w:t xml:space="preserve">When designing and performing tests of systems, controls, rules and procedures the Auditor may apply sampling or other means of selecting items for testing. Sampling involves the application of procedures to less than 100% of items within a population of assessment relevance (e.g. a class of transactions or account balance) such that all sampling units have a chance of selection in order to provide the auditor with a reasonable basis on which to draw conclusions about the entire population. </w:t>
      </w:r>
    </w:p>
    <w:p w:rsidR="00000000" w:rsidDel="00000000" w:rsidP="00000000" w:rsidRDefault="00000000" w:rsidRPr="00000000" w14:paraId="000000E2">
      <w:pPr>
        <w:spacing w:after="120" w:before="120" w:line="276" w:lineRule="auto"/>
        <w:jc w:val="both"/>
        <w:rPr/>
      </w:pPr>
      <w:r w:rsidDel="00000000" w:rsidR="00000000" w:rsidRPr="00000000">
        <w:rPr>
          <w:rtl w:val="0"/>
        </w:rPr>
        <w:t xml:space="preserve">Sampling can use either a statistical or non-statistical approach. The Auditor may use a judgmental selection of specific items from a population (e.g. high value or key items, all items over a certain amount, items to obtain information or items to test control activities, rules or procedures). </w:t>
      </w:r>
    </w:p>
    <w:p w:rsidR="00000000" w:rsidDel="00000000" w:rsidP="00000000" w:rsidRDefault="00000000" w:rsidRPr="00000000" w14:paraId="000000E3">
      <w:pPr>
        <w:spacing w:after="120" w:before="120" w:line="276" w:lineRule="auto"/>
        <w:jc w:val="both"/>
        <w:rPr/>
      </w:pPr>
      <w:r w:rsidDel="00000000" w:rsidR="00000000" w:rsidRPr="00000000">
        <w:rPr>
          <w:rtl w:val="0"/>
        </w:rPr>
        <w:t xml:space="preserve">While selective examination of specific items will often be an efficient means of obtaining evidence, it does not constitute sampling. The results of procedures applied to items selected in this way cannot be projected or extrapolated to the entire population; accordingly, selective examination of specific items does not provide evidence concerning the remainder of the population. Sampling, on the other hand, is designed to enable conclusions to be drawn about an entire population on the basis of testing a sample drawn from it.</w:t>
      </w:r>
    </w:p>
    <w:p w:rsidR="00000000" w:rsidDel="00000000" w:rsidP="00000000" w:rsidRDefault="00000000" w:rsidRPr="00000000" w14:paraId="000000E4">
      <w:pPr>
        <w:pStyle w:val="Heading3"/>
        <w:numPr>
          <w:ilvl w:val="2"/>
          <w:numId w:val="1"/>
        </w:numPr>
        <w:ind w:left="1419" w:hanging="851"/>
        <w:rPr/>
      </w:pPr>
      <w:r w:rsidDel="00000000" w:rsidR="00000000" w:rsidRPr="00000000">
        <w:rPr>
          <w:rtl w:val="0"/>
        </w:rPr>
        <w:t xml:space="preserve">Criteria and materiality</w:t>
      </w:r>
    </w:p>
    <w:p w:rsidR="00000000" w:rsidDel="00000000" w:rsidP="00000000" w:rsidRDefault="00000000" w:rsidRPr="00000000" w14:paraId="000000E5">
      <w:pPr>
        <w:keepLines w:val="1"/>
        <w:spacing w:after="120" w:before="120" w:line="276" w:lineRule="auto"/>
        <w:jc w:val="both"/>
        <w:rPr>
          <w:i w:val="1"/>
        </w:rPr>
      </w:pPr>
      <w:r w:rsidDel="00000000" w:rsidR="00000000" w:rsidRPr="00000000">
        <w:rPr>
          <w:rtl w:val="0"/>
        </w:rPr>
        <w:t xml:space="preserve">A description of the criteria and materiality applicable to these Terms of Reference is provided in</w:t>
      </w:r>
      <w:r w:rsidDel="00000000" w:rsidR="00000000" w:rsidRPr="00000000">
        <w:rPr>
          <w:i w:val="1"/>
          <w:rtl w:val="0"/>
        </w:rPr>
        <w:t xml:space="preserve"> </w:t>
      </w:r>
      <w:r w:rsidDel="00000000" w:rsidR="00000000" w:rsidRPr="00000000">
        <w:rPr>
          <w:b w:val="1"/>
          <w:i w:val="1"/>
          <w:rtl w:val="0"/>
        </w:rPr>
        <w:t xml:space="preserve">Annex 5</w:t>
      </w:r>
      <w:r w:rsidDel="00000000" w:rsidR="00000000" w:rsidRPr="00000000">
        <w:rPr>
          <w:i w:val="1"/>
          <w:rtl w:val="0"/>
        </w:rPr>
        <w:t xml:space="preserve"> Approach and Criteria to </w:t>
      </w:r>
      <w:r w:rsidDel="00000000" w:rsidR="00000000" w:rsidRPr="00000000">
        <w:rPr>
          <w:b w:val="1"/>
          <w:i w:val="1"/>
          <w:rtl w:val="0"/>
        </w:rPr>
        <w:t xml:space="preserve">Annex A</w:t>
      </w:r>
      <w:r w:rsidDel="00000000" w:rsidR="00000000" w:rsidRPr="00000000">
        <w:rPr>
          <w:i w:val="1"/>
          <w:rtl w:val="0"/>
        </w:rPr>
        <w:t xml:space="preserve"> Assessment Report.</w:t>
      </w:r>
    </w:p>
    <w:p w:rsidR="00000000" w:rsidDel="00000000" w:rsidP="00000000" w:rsidRDefault="00000000" w:rsidRPr="00000000" w14:paraId="000000E6">
      <w:pPr>
        <w:pStyle w:val="Heading3"/>
        <w:numPr>
          <w:ilvl w:val="2"/>
          <w:numId w:val="1"/>
        </w:numPr>
        <w:ind w:left="1419" w:hanging="851"/>
        <w:rPr/>
      </w:pPr>
      <w:r w:rsidDel="00000000" w:rsidR="00000000" w:rsidRPr="00000000">
        <w:rPr>
          <w:rtl w:val="0"/>
        </w:rPr>
        <w:t xml:space="preserve">Using the work of internal auditors</w:t>
      </w:r>
    </w:p>
    <w:p w:rsidR="00000000" w:rsidDel="00000000" w:rsidP="00000000" w:rsidRDefault="00000000" w:rsidRPr="00000000" w14:paraId="000000E7">
      <w:pPr>
        <w:keepLines w:val="1"/>
        <w:spacing w:after="120" w:before="120" w:line="276" w:lineRule="auto"/>
        <w:jc w:val="both"/>
        <w:rPr/>
      </w:pPr>
      <w:r w:rsidDel="00000000" w:rsidR="00000000" w:rsidRPr="00000000">
        <w:rPr>
          <w:rtl w:val="0"/>
        </w:rPr>
        <w:t xml:space="preserve">When the Auditor determines that an internal audit function is likely to be relevant for the assessment he/she (a) may determine whether, and to what extent specific work of the internal auditors can be used, and (b) if using the specific work of the internal auditors, whether that work is adequate for the purposes of the assessment. The Auditor should comply with </w:t>
      </w:r>
      <w:r w:rsidDel="00000000" w:rsidR="00000000" w:rsidRPr="00000000">
        <w:rPr>
          <w:i w:val="1"/>
          <w:rtl w:val="0"/>
        </w:rPr>
        <w:t xml:space="preserve">ISA 610</w:t>
      </w:r>
      <w:r w:rsidDel="00000000" w:rsidR="00000000" w:rsidRPr="00000000">
        <w:rPr>
          <w:rtl w:val="0"/>
        </w:rPr>
        <w:t xml:space="preserve"> insofar as this ISA is relevant to the assessment.</w:t>
      </w:r>
    </w:p>
    <w:p w:rsidR="00000000" w:rsidDel="00000000" w:rsidP="00000000" w:rsidRDefault="00000000" w:rsidRPr="00000000" w14:paraId="000000E8">
      <w:pPr>
        <w:pStyle w:val="Heading3"/>
        <w:numPr>
          <w:ilvl w:val="2"/>
          <w:numId w:val="1"/>
        </w:numPr>
        <w:ind w:left="1419" w:hanging="851"/>
        <w:rPr/>
      </w:pPr>
      <w:r w:rsidDel="00000000" w:rsidR="00000000" w:rsidRPr="00000000">
        <w:rPr>
          <w:rtl w:val="0"/>
        </w:rPr>
        <w:t xml:space="preserve">Using the Work of Other Assurance Providers</w:t>
      </w:r>
    </w:p>
    <w:p w:rsidR="00000000" w:rsidDel="00000000" w:rsidP="00000000" w:rsidRDefault="00000000" w:rsidRPr="00000000" w14:paraId="000000E9">
      <w:pPr>
        <w:jc w:val="both"/>
        <w:rPr/>
      </w:pPr>
      <w:r w:rsidDel="00000000" w:rsidR="00000000" w:rsidRPr="00000000">
        <w:rPr>
          <w:rtl w:val="0"/>
        </w:rPr>
        <w:t xml:space="preserve">When the Organisation has been in receipt of a previous assurance report by another provider of such services, other than internal audit, the Auditor may determine (a) whether, and to what extent specific work of the provider can be used, and (b) if using the specific work of the provider, whether that work is adequate for the purposes of the assessment. The Auditor should apply the same criteria as are set out in </w:t>
      </w:r>
      <w:r w:rsidDel="00000000" w:rsidR="00000000" w:rsidRPr="00000000">
        <w:rPr>
          <w:i w:val="1"/>
          <w:rtl w:val="0"/>
        </w:rPr>
        <w:t xml:space="preserve">ISA 610</w:t>
      </w:r>
      <w:r w:rsidDel="00000000" w:rsidR="00000000" w:rsidRPr="00000000">
        <w:rPr>
          <w:rtl w:val="0"/>
        </w:rPr>
        <w:t xml:space="preserve"> </w:t>
      </w:r>
      <w:r w:rsidDel="00000000" w:rsidR="00000000" w:rsidRPr="00000000">
        <w:rPr>
          <w:i w:val="1"/>
          <w:rtl w:val="0"/>
        </w:rPr>
        <w:t xml:space="preserve">'Using the Work of Internal Auditors'</w:t>
      </w:r>
      <w:r w:rsidDel="00000000" w:rsidR="00000000" w:rsidRPr="00000000">
        <w:rPr>
          <w:rtl w:val="0"/>
        </w:rPr>
        <w:t xml:space="preserve"> to the extent relevant. By way of example of possible reliance on other assurance providers, the Auditor could consider, if the Organisation has been certified or verified by the Humanitarian Qualitative Assurance Initiative</w:t>
      </w:r>
      <w:r w:rsidDel="00000000" w:rsidR="00000000" w:rsidRPr="00000000">
        <w:rPr>
          <w:shd w:fill="auto" w:val="clear"/>
          <w:vertAlign w:val="superscript"/>
        </w:rPr>
        <w:footnoteReference w:customMarkFollows="0" w:id="3"/>
      </w:r>
      <w:r w:rsidDel="00000000" w:rsidR="00000000" w:rsidRPr="00000000">
        <w:rPr>
          <w:rtl w:val="0"/>
        </w:rPr>
        <w:t xml:space="preserve">,  to rely on it to reply to the relevant questions, provided they have satisfied themselves with the quality of HQAI work.</w:t>
      </w:r>
      <w:r w:rsidDel="00000000" w:rsidR="00000000" w:rsidRPr="00000000">
        <w:rPr>
          <w:rFonts w:ascii="Times" w:cs="Times" w:eastAsia="Times" w:hAnsi="Times"/>
          <w:color w:val="000000"/>
          <w:sz w:val="18"/>
          <w:szCs w:val="18"/>
          <w:rtl w:val="0"/>
        </w:rPr>
        <w:t xml:space="preserve"> </w:t>
      </w:r>
      <w:r w:rsidDel="00000000" w:rsidR="00000000" w:rsidRPr="00000000">
        <w:rPr>
          <w:rtl w:val="0"/>
        </w:rPr>
      </w:r>
    </w:p>
    <w:p w:rsidR="00000000" w:rsidDel="00000000" w:rsidP="00000000" w:rsidRDefault="00000000" w:rsidRPr="00000000" w14:paraId="000000EA">
      <w:pPr>
        <w:pStyle w:val="Heading3"/>
        <w:numPr>
          <w:ilvl w:val="2"/>
          <w:numId w:val="1"/>
        </w:numPr>
        <w:ind w:left="1419" w:hanging="851"/>
        <w:rPr/>
      </w:pPr>
      <w:r w:rsidDel="00000000" w:rsidR="00000000" w:rsidRPr="00000000">
        <w:rPr>
          <w:rtl w:val="0"/>
        </w:rPr>
        <w:t xml:space="preserve">Written representations</w:t>
      </w:r>
    </w:p>
    <w:p w:rsidR="00000000" w:rsidDel="00000000" w:rsidP="00000000" w:rsidRDefault="00000000" w:rsidRPr="00000000" w14:paraId="000000EB">
      <w:pPr>
        <w:keepLines w:val="1"/>
        <w:spacing w:after="120" w:before="120" w:line="276" w:lineRule="auto"/>
        <w:jc w:val="both"/>
        <w:rPr/>
      </w:pPr>
      <w:r w:rsidDel="00000000" w:rsidR="00000000" w:rsidRPr="00000000">
        <w:rPr>
          <w:rtl w:val="0"/>
        </w:rPr>
        <w:t xml:space="preserve">The auditor should obtain representations from the management. A written representation is a statement by the management provided to the Auditor to confirm certain matters or to support other assessment evidence. The letter should be signed by the member(s) of the management of the Organisation who have the primary responsibility for the systems, controls, rules and procedures operated by the Organisation.</w:t>
      </w:r>
    </w:p>
    <w:p w:rsidR="00000000" w:rsidDel="00000000" w:rsidP="00000000" w:rsidRDefault="00000000" w:rsidRPr="00000000" w14:paraId="000000EC">
      <w:pPr>
        <w:pStyle w:val="Heading3"/>
        <w:numPr>
          <w:ilvl w:val="2"/>
          <w:numId w:val="1"/>
        </w:numPr>
        <w:ind w:left="1419" w:hanging="851"/>
        <w:rPr/>
      </w:pPr>
      <w:r w:rsidDel="00000000" w:rsidR="00000000" w:rsidRPr="00000000">
        <w:rPr>
          <w:rtl w:val="0"/>
        </w:rPr>
        <w:t xml:space="preserve">Debriefing Memorandum ('Aide Mémoire')</w:t>
      </w:r>
    </w:p>
    <w:p w:rsidR="00000000" w:rsidDel="00000000" w:rsidP="00000000" w:rsidRDefault="00000000" w:rsidRPr="00000000" w14:paraId="000000ED">
      <w:pPr>
        <w:keepLines w:val="1"/>
        <w:spacing w:after="120" w:before="120" w:line="276" w:lineRule="auto"/>
        <w:jc w:val="both"/>
        <w:rPr/>
      </w:pPr>
      <w:r w:rsidDel="00000000" w:rsidR="00000000" w:rsidRPr="00000000">
        <w:rPr>
          <w:rtl w:val="0"/>
        </w:rPr>
        <w:t xml:space="preserve">The Auditor will prepare a Debriefing Memorandum for discussion at the closing meeting. The Memorandum should outline the main assessment findings that have resulted from the fieldwork and recommendations. A copy of the Memorandum should be sent to the Assessment Task Manager of the Organisation.</w:t>
      </w:r>
    </w:p>
    <w:p w:rsidR="00000000" w:rsidDel="00000000" w:rsidP="00000000" w:rsidRDefault="00000000" w:rsidRPr="00000000" w14:paraId="000000EE">
      <w:pPr>
        <w:pStyle w:val="Heading3"/>
        <w:numPr>
          <w:ilvl w:val="2"/>
          <w:numId w:val="1"/>
        </w:numPr>
        <w:ind w:left="1419" w:hanging="851"/>
        <w:rPr/>
      </w:pPr>
      <w:r w:rsidDel="00000000" w:rsidR="00000000" w:rsidRPr="00000000">
        <w:rPr>
          <w:rtl w:val="0"/>
        </w:rPr>
        <w:t xml:space="preserve">Closing Meeting</w:t>
      </w:r>
    </w:p>
    <w:p w:rsidR="00000000" w:rsidDel="00000000" w:rsidP="00000000" w:rsidRDefault="00000000" w:rsidRPr="00000000" w14:paraId="000000EF">
      <w:pPr>
        <w:keepLines w:val="1"/>
        <w:spacing w:after="120" w:before="120" w:line="276" w:lineRule="auto"/>
        <w:jc w:val="both"/>
        <w:rPr/>
      </w:pPr>
      <w:r w:rsidDel="00000000" w:rsidR="00000000" w:rsidRPr="00000000">
        <w:rPr>
          <w:color w:val="000000"/>
          <w:rtl w:val="0"/>
        </w:rPr>
        <w:t xml:space="preserve">The Auditor should organise a closing meeting with the Organisation. </w:t>
      </w:r>
      <w:r w:rsidDel="00000000" w:rsidR="00000000" w:rsidRPr="00000000">
        <w:rPr>
          <w:rtl w:val="0"/>
        </w:rPr>
      </w:r>
    </w:p>
    <w:p w:rsidR="00000000" w:rsidDel="00000000" w:rsidP="00000000" w:rsidRDefault="00000000" w:rsidRPr="00000000" w14:paraId="000000F0">
      <w:pPr>
        <w:spacing w:after="120" w:before="120" w:line="276" w:lineRule="auto"/>
        <w:jc w:val="both"/>
        <w:rPr>
          <w:color w:val="000000"/>
        </w:rPr>
      </w:pPr>
      <w:r w:rsidDel="00000000" w:rsidR="00000000" w:rsidRPr="00000000">
        <w:rPr>
          <w:color w:val="000000"/>
          <w:rtl w:val="0"/>
        </w:rPr>
        <w:t xml:space="preserve">The purpose of this meeting is to discuss the Debriefing Memorandum and to obtain the confirmation and initial comments of the Organisation on the Auditor's findings and recommendations. The Auditor and the Organisation can agree outstanding information to be provided by the Organisation and where applicable a deadline for submission. The Auditor can inform the Organisation about the reporting procedures. The Auditor </w:t>
      </w:r>
      <w:r w:rsidDel="00000000" w:rsidR="00000000" w:rsidRPr="00000000">
        <w:rPr>
          <w:rtl w:val="0"/>
        </w:rPr>
        <w:t xml:space="preserve">should </w:t>
      </w:r>
      <w:r w:rsidDel="00000000" w:rsidR="00000000" w:rsidRPr="00000000">
        <w:rPr>
          <w:color w:val="000000"/>
          <w:rtl w:val="0"/>
        </w:rPr>
        <w:t xml:space="preserve">document any comments (verbal and written) made by the Organisation and take these into account for the assessment report.</w:t>
      </w:r>
    </w:p>
    <w:p w:rsidR="00000000" w:rsidDel="00000000" w:rsidP="00000000" w:rsidRDefault="00000000" w:rsidRPr="00000000" w14:paraId="000000F1">
      <w:pPr>
        <w:pStyle w:val="Heading2"/>
        <w:numPr>
          <w:ilvl w:val="1"/>
          <w:numId w:val="1"/>
        </w:numPr>
        <w:spacing w:before="360" w:lineRule="auto"/>
        <w:ind w:left="851" w:hanging="851"/>
        <w:rPr/>
      </w:pPr>
      <w:bookmarkStart w:colFirst="0" w:colLast="0" w:name="_heading=h.2iyfkmdeuh9g" w:id="8"/>
      <w:bookmarkEnd w:id="8"/>
      <w:r w:rsidDel="00000000" w:rsidR="00000000" w:rsidRPr="00000000">
        <w:rPr>
          <w:rtl w:val="0"/>
        </w:rPr>
        <w:t xml:space="preserve">Reporting</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the model ‘Assessment’ report in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Annex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compulsory.</w:t>
      </w:r>
    </w:p>
    <w:p w:rsidR="00000000" w:rsidDel="00000000" w:rsidP="00000000" w:rsidRDefault="00000000" w:rsidRPr="00000000" w14:paraId="000000F3">
      <w:pPr>
        <w:pStyle w:val="Heading3"/>
        <w:numPr>
          <w:ilvl w:val="2"/>
          <w:numId w:val="1"/>
        </w:numPr>
        <w:ind w:left="1419" w:hanging="851"/>
        <w:rPr/>
      </w:pPr>
      <w:r w:rsidDel="00000000" w:rsidR="00000000" w:rsidRPr="00000000">
        <w:rPr>
          <w:rtl w:val="0"/>
        </w:rPr>
        <w:t xml:space="preserve">Reporting process</w:t>
      </w:r>
    </w:p>
    <w:p w:rsidR="00000000" w:rsidDel="00000000" w:rsidP="00000000" w:rsidRDefault="00000000" w:rsidRPr="00000000" w14:paraId="000000F4">
      <w:pPr>
        <w:rPr>
          <w:b w:val="1"/>
          <w:i w:val="1"/>
        </w:rPr>
      </w:pPr>
      <w:r w:rsidDel="00000000" w:rsidR="00000000" w:rsidRPr="00000000">
        <w:rPr>
          <w:b w:val="1"/>
          <w:i w:val="1"/>
          <w:rtl w:val="0"/>
        </w:rPr>
        <w:t xml:space="preserve">Reporting Requirements</w:t>
      </w:r>
    </w:p>
    <w:p w:rsidR="00000000" w:rsidDel="00000000" w:rsidP="00000000" w:rsidRDefault="00000000" w:rsidRPr="00000000" w14:paraId="000000F5">
      <w:pPr>
        <w:spacing w:after="120" w:before="120" w:line="240" w:lineRule="auto"/>
        <w:jc w:val="both"/>
        <w:rPr/>
      </w:pPr>
      <w:r w:rsidDel="00000000" w:rsidR="00000000" w:rsidRPr="00000000">
        <w:rPr>
          <w:rtl w:val="0"/>
        </w:rPr>
        <w:t xml:space="preserve">The Auditor should report the results of the assessment in accordance with ISAE 3000 and the requirements of these ToR.</w:t>
      </w:r>
    </w:p>
    <w:p w:rsidR="00000000" w:rsidDel="00000000" w:rsidP="00000000" w:rsidRDefault="00000000" w:rsidRPr="00000000" w14:paraId="000000F6">
      <w:pPr>
        <w:spacing w:after="120" w:before="120" w:line="240" w:lineRule="auto"/>
        <w:jc w:val="both"/>
        <w:rPr/>
      </w:pPr>
      <w:r w:rsidDel="00000000" w:rsidR="00000000" w:rsidRPr="00000000">
        <w:rPr>
          <w:rtl w:val="0"/>
        </w:rPr>
        <w:t xml:space="preserve">The report should be objective, clear, concise, timely and constructive. The use of the model report and its annexes is compulsory. The model report is found in </w:t>
      </w:r>
      <w:r w:rsidDel="00000000" w:rsidR="00000000" w:rsidRPr="00000000">
        <w:rPr>
          <w:b w:val="1"/>
          <w:i w:val="1"/>
          <w:rtl w:val="0"/>
        </w:rPr>
        <w:t xml:space="preserve">Annex A</w:t>
      </w:r>
      <w:r w:rsidDel="00000000" w:rsidR="00000000" w:rsidRPr="00000000">
        <w:rPr>
          <w:rtl w:val="0"/>
        </w:rPr>
        <w:t xml:space="preserve"> to the ToR.</w:t>
      </w:r>
    </w:p>
    <w:p w:rsidR="00000000" w:rsidDel="00000000" w:rsidP="00000000" w:rsidRDefault="00000000" w:rsidRPr="00000000" w14:paraId="000000F7">
      <w:pPr>
        <w:spacing w:after="120" w:before="120" w:line="240" w:lineRule="auto"/>
        <w:jc w:val="both"/>
        <w:rPr/>
      </w:pPr>
      <w:r w:rsidDel="00000000" w:rsidR="00000000" w:rsidRPr="00000000">
        <w:rPr>
          <w:b w:val="1"/>
          <w:rtl w:val="0"/>
        </w:rPr>
        <w:t xml:space="preserve">The report should be presented in [</w:t>
      </w:r>
      <w:r w:rsidDel="00000000" w:rsidR="00000000" w:rsidRPr="00000000">
        <w:rPr>
          <w:highlight w:val="yellow"/>
          <w:rtl w:val="0"/>
        </w:rPr>
        <w:t xml:space="preserve">English/French</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F8">
      <w:pPr>
        <w:spacing w:after="120" w:before="120" w:line="240" w:lineRule="auto"/>
        <w:jc w:val="both"/>
        <w:rPr/>
      </w:pPr>
      <w:r w:rsidDel="00000000" w:rsidR="00000000" w:rsidRPr="00000000">
        <w:rPr>
          <w:rtl w:val="0"/>
        </w:rPr>
        <w:t xml:space="preserve">The </w:t>
      </w:r>
      <w:r w:rsidDel="00000000" w:rsidR="00000000" w:rsidRPr="00000000">
        <w:rPr>
          <w:b w:val="1"/>
          <w:rtl w:val="0"/>
        </w:rPr>
        <w:t xml:space="preserve">date of draft and pre-final reports</w:t>
      </w:r>
      <w:r w:rsidDel="00000000" w:rsidR="00000000" w:rsidRPr="00000000">
        <w:rPr>
          <w:rtl w:val="0"/>
        </w:rPr>
        <w:t xml:space="preserve"> should be the date when these reports are sent for consultation. The date of the </w:t>
      </w:r>
      <w:r w:rsidDel="00000000" w:rsidR="00000000" w:rsidRPr="00000000">
        <w:rPr>
          <w:u w:val="single"/>
          <w:rtl w:val="0"/>
        </w:rPr>
        <w:t xml:space="preserve">final</w:t>
      </w:r>
      <w:r w:rsidDel="00000000" w:rsidR="00000000" w:rsidRPr="00000000">
        <w:rPr>
          <w:rtl w:val="0"/>
        </w:rPr>
        <w:t xml:space="preserve"> assessment report should be the date when the </w:t>
      </w:r>
      <w:r w:rsidDel="00000000" w:rsidR="00000000" w:rsidRPr="00000000">
        <w:rPr>
          <w:u w:val="single"/>
          <w:rtl w:val="0"/>
        </w:rPr>
        <w:t xml:space="preserve">final</w:t>
      </w:r>
      <w:r w:rsidDel="00000000" w:rsidR="00000000" w:rsidRPr="00000000">
        <w:rPr>
          <w:rtl w:val="0"/>
        </w:rPr>
        <w:t xml:space="preserve"> Independent Auditor's Report (</w:t>
      </w:r>
      <w:r w:rsidDel="00000000" w:rsidR="00000000" w:rsidRPr="00000000">
        <w:rPr>
          <w:b w:val="1"/>
          <w:i w:val="1"/>
          <w:rtl w:val="0"/>
        </w:rPr>
        <w:t xml:space="preserve">Annex A</w:t>
      </w:r>
      <w:r w:rsidDel="00000000" w:rsidR="00000000" w:rsidRPr="00000000">
        <w:rPr>
          <w:rtl w:val="0"/>
        </w:rPr>
        <w:t xml:space="preserve">) is signed.</w:t>
      </w:r>
    </w:p>
    <w:p w:rsidR="00000000" w:rsidDel="00000000" w:rsidP="00000000" w:rsidRDefault="00000000" w:rsidRPr="00000000" w14:paraId="000000F9">
      <w:pPr>
        <w:spacing w:after="120" w:before="120" w:line="240" w:lineRule="auto"/>
        <w:jc w:val="both"/>
        <w:rPr/>
      </w:pPr>
      <w:r w:rsidDel="00000000" w:rsidR="00000000" w:rsidRPr="00000000">
        <w:rPr>
          <w:rtl w:val="0"/>
        </w:rPr>
        <w:t xml:space="preserve">Facts and events that have come to the Auditor's attention before the final report is signed and which have an impact on the findings in that report must be taken into account. However, the Auditor is under no obligation to enquire of the Organisation's management and/or to carry out further procedures after the closing meeting and before the signature of the final report.</w:t>
      </w:r>
    </w:p>
    <w:p w:rsidR="00000000" w:rsidDel="00000000" w:rsidP="00000000" w:rsidRDefault="00000000" w:rsidRPr="00000000" w14:paraId="000000FA">
      <w:pPr>
        <w:spacing w:after="120" w:before="120" w:line="240" w:lineRule="auto"/>
        <w:jc w:val="both"/>
        <w:rPr/>
      </w:pPr>
      <w:r w:rsidDel="00000000" w:rsidR="00000000" w:rsidRPr="00000000">
        <w:rPr>
          <w:rtl w:val="0"/>
        </w:rPr>
      </w:r>
    </w:p>
    <w:p w:rsidR="00000000" w:rsidDel="00000000" w:rsidP="00000000" w:rsidRDefault="00000000" w:rsidRPr="00000000" w14:paraId="000000FB">
      <w:pPr>
        <w:pStyle w:val="Heading3"/>
        <w:ind w:left="851" w:hanging="851"/>
        <w:rPr>
          <w:b w:val="1"/>
        </w:rPr>
      </w:pPr>
      <w:r w:rsidDel="00000000" w:rsidR="00000000" w:rsidRPr="00000000">
        <w:rPr>
          <w:b w:val="1"/>
          <w:rtl w:val="0"/>
        </w:rPr>
        <w:t xml:space="preserve">Procedures and timetable for the submission of draft and final assessment reports</w:t>
      </w:r>
    </w:p>
    <w:p w:rsidR="00000000" w:rsidDel="00000000" w:rsidP="00000000" w:rsidRDefault="00000000" w:rsidRPr="00000000" w14:paraId="000000FC">
      <w:pPr>
        <w:pStyle w:val="Heading4"/>
        <w:numPr>
          <w:ilvl w:val="0"/>
          <w:numId w:val="5"/>
        </w:numPr>
        <w:ind w:left="142" w:firstLine="0"/>
        <w:rPr>
          <w:i w:val="1"/>
        </w:rPr>
      </w:pPr>
      <w:r w:rsidDel="00000000" w:rsidR="00000000" w:rsidRPr="00000000">
        <w:rPr>
          <w:i w:val="1"/>
          <w:rtl w:val="0"/>
        </w:rPr>
        <w:t xml:space="preserve">Procedure for the consultation and submission of the draft report  </w:t>
      </w:r>
    </w:p>
    <w:p w:rsidR="00000000" w:rsidDel="00000000" w:rsidP="00000000" w:rsidRDefault="00000000" w:rsidRPr="00000000" w14:paraId="000000FD">
      <w:pPr>
        <w:spacing w:after="120" w:before="120" w:line="240" w:lineRule="auto"/>
        <w:ind w:left="142" w:firstLine="0"/>
        <w:jc w:val="both"/>
        <w:rPr/>
      </w:pPr>
      <w:r w:rsidDel="00000000" w:rsidR="00000000" w:rsidRPr="00000000">
        <w:rPr>
          <w:rtl w:val="0"/>
        </w:rPr>
        <w:t xml:space="preserve">The Auditor should submit a draft report to the Organisation within &lt;</w:t>
      </w:r>
      <w:r w:rsidDel="00000000" w:rsidR="00000000" w:rsidRPr="00000000">
        <w:rPr>
          <w:highlight w:val="yellow"/>
          <w:rtl w:val="0"/>
        </w:rPr>
        <w:t xml:space="preserve">number to be determined by the Organisation</w:t>
      </w:r>
      <w:r w:rsidDel="00000000" w:rsidR="00000000" w:rsidRPr="00000000">
        <w:rPr>
          <w:rtl w:val="0"/>
        </w:rPr>
        <w:t xml:space="preserve">&gt; calendar days after the day of the closing meeting (i.e. the end of field work). The draft report should include the comments of the Organisation insofar as these have already been obtained during the fieldwork of the assessment and the closing meeting. </w:t>
      </w:r>
    </w:p>
    <w:p w:rsidR="00000000" w:rsidDel="00000000" w:rsidP="00000000" w:rsidRDefault="00000000" w:rsidRPr="00000000" w14:paraId="000000FE">
      <w:pPr>
        <w:spacing w:after="120" w:before="120" w:line="240" w:lineRule="auto"/>
        <w:ind w:left="142" w:firstLine="0"/>
        <w:jc w:val="both"/>
        <w:rPr/>
      </w:pPr>
      <w:r w:rsidDel="00000000" w:rsidR="00000000" w:rsidRPr="00000000">
        <w:rPr>
          <w:rtl w:val="0"/>
        </w:rPr>
        <w:t xml:space="preserve">A paper and an electronic version of the draft report along with a cover letter should be submitted. The word 'draft' should be clearly indicated on all versions.</w:t>
      </w:r>
    </w:p>
    <w:p w:rsidR="00000000" w:rsidDel="00000000" w:rsidP="00000000" w:rsidRDefault="00000000" w:rsidRPr="00000000" w14:paraId="000000FF">
      <w:pPr>
        <w:spacing w:after="120" w:before="120" w:line="240" w:lineRule="auto"/>
        <w:ind w:left="142" w:firstLine="0"/>
        <w:jc w:val="both"/>
        <w:rPr/>
      </w:pPr>
      <w:r w:rsidDel="00000000" w:rsidR="00000000" w:rsidRPr="00000000">
        <w:rPr>
          <w:rtl w:val="0"/>
        </w:rPr>
        <w:t xml:space="preserve">The Organisation should provide comments to the Auditor, </w:t>
      </w:r>
      <w:r w:rsidDel="00000000" w:rsidR="00000000" w:rsidRPr="00000000">
        <w:rPr>
          <w:b w:val="1"/>
          <w:rtl w:val="0"/>
        </w:rPr>
        <w:t xml:space="preserve">including comments on the recommendations</w:t>
      </w:r>
      <w:r w:rsidDel="00000000" w:rsidR="00000000" w:rsidRPr="00000000">
        <w:rPr>
          <w:rtl w:val="0"/>
        </w:rPr>
        <w:t xml:space="preserve"> in the dedicated section, within &lt;</w:t>
      </w:r>
      <w:r w:rsidDel="00000000" w:rsidR="00000000" w:rsidRPr="00000000">
        <w:rPr>
          <w:highlight w:val="yellow"/>
          <w:rtl w:val="0"/>
        </w:rPr>
        <w:t xml:space="preserve">number to be determined by the Organisation</w:t>
      </w:r>
      <w:r w:rsidDel="00000000" w:rsidR="00000000" w:rsidRPr="00000000">
        <w:rPr>
          <w:rtl w:val="0"/>
        </w:rPr>
        <w:t xml:space="preserve">&gt; calendar days from receipt of the draft report. </w:t>
      </w:r>
    </w:p>
    <w:p w:rsidR="00000000" w:rsidDel="00000000" w:rsidP="00000000" w:rsidRDefault="00000000" w:rsidRPr="00000000" w14:paraId="00000100">
      <w:pPr>
        <w:spacing w:after="120" w:before="120" w:line="240" w:lineRule="auto"/>
        <w:ind w:left="142" w:firstLine="0"/>
        <w:jc w:val="both"/>
        <w:rPr/>
      </w:pPr>
      <w:r w:rsidDel="00000000" w:rsidR="00000000" w:rsidRPr="00000000">
        <w:rPr>
          <w:rtl w:val="0"/>
        </w:rPr>
        <w:t xml:space="preserve">The Auditor should submit to the Organisation a revised draft report which takes into account any comments received within &lt;</w:t>
      </w:r>
      <w:r w:rsidDel="00000000" w:rsidR="00000000" w:rsidRPr="00000000">
        <w:rPr>
          <w:highlight w:val="yellow"/>
          <w:rtl w:val="0"/>
        </w:rPr>
        <w:t xml:space="preserve">number to be determined by the Organisation</w:t>
      </w:r>
      <w:r w:rsidDel="00000000" w:rsidR="00000000" w:rsidRPr="00000000">
        <w:rPr>
          <w:rtl w:val="0"/>
        </w:rPr>
        <w:t xml:space="preserve">&gt; calendar days from receipt of the comments.</w:t>
      </w:r>
    </w:p>
    <w:p w:rsidR="00000000" w:rsidDel="00000000" w:rsidP="00000000" w:rsidRDefault="00000000" w:rsidRPr="00000000" w14:paraId="00000101">
      <w:pPr>
        <w:spacing w:after="120" w:before="120" w:line="240" w:lineRule="auto"/>
        <w:ind w:left="142" w:firstLine="0"/>
        <w:jc w:val="both"/>
        <w:rPr/>
      </w:pPr>
      <w:r w:rsidDel="00000000" w:rsidR="00000000" w:rsidRPr="00000000">
        <w:rPr>
          <w:rtl w:val="0"/>
        </w:rPr>
        <w:t xml:space="preserve">The Organisation should submit comments to the Auditor within &lt;</w:t>
      </w:r>
      <w:r w:rsidDel="00000000" w:rsidR="00000000" w:rsidRPr="00000000">
        <w:rPr>
          <w:highlight w:val="yellow"/>
          <w:rtl w:val="0"/>
        </w:rPr>
        <w:t xml:space="preserve">number to be determined by the Organisation</w:t>
      </w:r>
      <w:r w:rsidDel="00000000" w:rsidR="00000000" w:rsidRPr="00000000">
        <w:rPr>
          <w:rtl w:val="0"/>
        </w:rPr>
        <w:t xml:space="preserve">&gt;calendar days from receipt of the draft report.</w:t>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42"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Procedure for the consultation and submission of the final report.</w:t>
      </w:r>
    </w:p>
    <w:p w:rsidR="00000000" w:rsidDel="00000000" w:rsidP="00000000" w:rsidRDefault="00000000" w:rsidRPr="00000000" w14:paraId="00000103">
      <w:pPr>
        <w:spacing w:after="120" w:before="120" w:line="240" w:lineRule="auto"/>
        <w:ind w:left="142" w:firstLine="0"/>
        <w:jc w:val="both"/>
        <w:rPr/>
      </w:pPr>
      <w:r w:rsidDel="00000000" w:rsidR="00000000" w:rsidRPr="00000000">
        <w:rPr>
          <w:rtl w:val="0"/>
        </w:rPr>
        <w:t xml:space="preserve">If no additional fieldwork is required, the Auditor should submit a pre-final report to the Organisation within &lt;</w:t>
      </w:r>
      <w:r w:rsidDel="00000000" w:rsidR="00000000" w:rsidRPr="00000000">
        <w:rPr>
          <w:highlight w:val="yellow"/>
          <w:rtl w:val="0"/>
        </w:rPr>
        <w:t xml:space="preserve">number to be determined by the Organisation</w:t>
      </w:r>
      <w:r w:rsidDel="00000000" w:rsidR="00000000" w:rsidRPr="00000000">
        <w:rPr>
          <w:rtl w:val="0"/>
        </w:rPr>
        <w:t xml:space="preserve">&gt;calendar days from receipt of comments on the draft report. The word 'pre-final' should be indicated on the cover page of the pre-final report. The Organisation should inform the Auditor in writing whether it accepts the pre-final report within &lt;</w:t>
      </w:r>
      <w:r w:rsidDel="00000000" w:rsidR="00000000" w:rsidRPr="00000000">
        <w:rPr>
          <w:highlight w:val="yellow"/>
          <w:rtl w:val="0"/>
        </w:rPr>
        <w:t xml:space="preserve">number to be determined by the Organisation</w:t>
      </w:r>
      <w:r w:rsidDel="00000000" w:rsidR="00000000" w:rsidRPr="00000000">
        <w:rPr>
          <w:rtl w:val="0"/>
        </w:rPr>
        <w:t xml:space="preserve">&gt;calendar days from receipt of the pre-final report. </w:t>
      </w:r>
    </w:p>
    <w:p w:rsidR="00000000" w:rsidDel="00000000" w:rsidP="00000000" w:rsidRDefault="00000000" w:rsidRPr="00000000" w14:paraId="00000104">
      <w:pPr>
        <w:spacing w:after="120" w:before="120" w:line="240" w:lineRule="auto"/>
        <w:ind w:left="142" w:firstLine="0"/>
        <w:jc w:val="both"/>
        <w:rPr/>
      </w:pPr>
      <w:r w:rsidDel="00000000" w:rsidR="00000000" w:rsidRPr="00000000">
        <w:rPr>
          <w:rtl w:val="0"/>
        </w:rPr>
        <w:t xml:space="preserve">The Auditor should submit a final report within &lt;</w:t>
      </w:r>
      <w:r w:rsidDel="00000000" w:rsidR="00000000" w:rsidRPr="00000000">
        <w:rPr>
          <w:highlight w:val="yellow"/>
          <w:rtl w:val="0"/>
        </w:rPr>
        <w:t xml:space="preserve">number to be determined by the Organisation</w:t>
      </w:r>
      <w:r w:rsidDel="00000000" w:rsidR="00000000" w:rsidRPr="00000000">
        <w:rPr>
          <w:rtl w:val="0"/>
        </w:rPr>
        <w:t xml:space="preserve">&gt;calendar days from receipt of the comments on the pre-final report.</w:t>
      </w:r>
    </w:p>
    <w:p w:rsidR="00000000" w:rsidDel="00000000" w:rsidP="00000000" w:rsidRDefault="00000000" w:rsidRPr="00000000" w14:paraId="00000105">
      <w:pPr>
        <w:spacing w:after="120" w:before="120" w:line="240" w:lineRule="auto"/>
        <w:ind w:left="142" w:firstLine="0"/>
        <w:jc w:val="both"/>
        <w:rPr/>
      </w:pPr>
      <w:r w:rsidDel="00000000" w:rsidR="00000000" w:rsidRPr="00000000">
        <w:rPr>
          <w:rtl w:val="0"/>
        </w:rPr>
        <w:t xml:space="preserve">The Auditor should then submit an original paper version and one electronic version of the final report along with a cover note to the Organisation. </w:t>
      </w:r>
    </w:p>
    <w:p w:rsidR="00000000" w:rsidDel="00000000" w:rsidP="00000000" w:rsidRDefault="00000000" w:rsidRPr="00000000" w14:paraId="00000106">
      <w:pPr>
        <w:spacing w:after="120" w:before="120" w:line="240" w:lineRule="auto"/>
        <w:ind w:left="142" w:firstLine="0"/>
        <w:jc w:val="both"/>
        <w:rPr/>
      </w:pPr>
      <w:r w:rsidDel="00000000" w:rsidR="00000000" w:rsidRPr="00000000">
        <w:rPr>
          <w:rtl w:val="0"/>
        </w:rPr>
        <w:t xml:space="preserve">The reports should be provided on original letterhead of the Auditor. The word 'final' should be clearly indicated on all versions. The Auditor should also send an electronic version of the final report (i.e. a scanned copy (in PDF format) of the signed and dated final report with the Auditor's letterhead paper) to the Organisation.</w:t>
      </w:r>
    </w:p>
    <w:p w:rsidR="00000000" w:rsidDel="00000000" w:rsidP="00000000" w:rsidRDefault="00000000" w:rsidRPr="00000000" w14:paraId="00000107">
      <w:pPr>
        <w:spacing w:after="120" w:before="120" w:line="240" w:lineRule="auto"/>
        <w:ind w:left="142" w:firstLine="0"/>
        <w:jc w:val="both"/>
        <w:rPr/>
      </w:pPr>
      <w:r w:rsidDel="00000000" w:rsidR="00000000" w:rsidRPr="00000000">
        <w:rPr>
          <w:rtl w:val="0"/>
        </w:rPr>
        <w:t xml:space="preserve">The period between the closing meeting and the submission to the Organisation of the final report should not exceed &lt;</w:t>
      </w:r>
      <w:r w:rsidDel="00000000" w:rsidR="00000000" w:rsidRPr="00000000">
        <w:rPr>
          <w:highlight w:val="yellow"/>
          <w:rtl w:val="0"/>
        </w:rPr>
        <w:t xml:space="preserve">number to be determined by the Organisation</w:t>
      </w:r>
      <w:r w:rsidDel="00000000" w:rsidR="00000000" w:rsidRPr="00000000">
        <w:rPr>
          <w:rtl w:val="0"/>
        </w:rPr>
        <w:t xml:space="preserve">&gt;calendar days or &lt;</w:t>
      </w:r>
      <w:r w:rsidDel="00000000" w:rsidR="00000000" w:rsidRPr="00000000">
        <w:rPr>
          <w:highlight w:val="yellow"/>
          <w:rtl w:val="0"/>
        </w:rPr>
        <w:t xml:space="preserve">number to be determined by the Organisation</w:t>
      </w:r>
      <w:r w:rsidDel="00000000" w:rsidR="00000000" w:rsidRPr="00000000">
        <w:rPr>
          <w:rtl w:val="0"/>
        </w:rPr>
        <w:t xml:space="preserve">&gt; weeks.</w:t>
      </w:r>
    </w:p>
    <w:p w:rsidR="00000000" w:rsidDel="00000000" w:rsidP="00000000" w:rsidRDefault="00000000" w:rsidRPr="00000000" w14:paraId="00000108">
      <w:pPr>
        <w:spacing w:after="120" w:before="120" w:line="240" w:lineRule="auto"/>
        <w:ind w:left="142" w:firstLine="0"/>
        <w:jc w:val="both"/>
        <w:rPr/>
      </w:pPr>
      <w:r w:rsidDel="00000000" w:rsidR="00000000" w:rsidRPr="00000000">
        <w:rPr>
          <w:rtl w:val="0"/>
        </w:rPr>
        <w:t xml:space="preserve">The Organisation shall send/upload an electronic copy and a paper copy of the final Assessment Report to DG ECHO when applying for an FPA. Further details on this procedure will be given on DG ECHO’s Partners website</w:t>
      </w:r>
      <w:r w:rsidDel="00000000" w:rsidR="00000000" w:rsidRPr="00000000">
        <w:rPr>
          <w:shd w:fill="auto" w:val="clear"/>
          <w:vertAlign w:val="superscript"/>
        </w:rPr>
        <w:footnoteReference w:customMarkFollows="0" w:id="4"/>
      </w:r>
      <w:r w:rsidDel="00000000" w:rsidR="00000000" w:rsidRPr="00000000">
        <w:rPr>
          <w:rtl w:val="0"/>
        </w:rPr>
        <w:t xml:space="preserve"> in due time.</w:t>
      </w:r>
    </w:p>
    <w:p w:rsidR="00000000" w:rsidDel="00000000" w:rsidP="00000000" w:rsidRDefault="00000000" w:rsidRPr="00000000" w14:paraId="00000109">
      <w:pPr>
        <w:pStyle w:val="Heading3"/>
        <w:numPr>
          <w:ilvl w:val="2"/>
          <w:numId w:val="1"/>
        </w:numPr>
        <w:ind w:left="1419" w:hanging="851"/>
        <w:rPr/>
      </w:pPr>
      <w:r w:rsidDel="00000000" w:rsidR="00000000" w:rsidRPr="00000000">
        <w:rPr>
          <w:rtl w:val="0"/>
        </w:rPr>
        <w:t xml:space="preserve">Reporting on findings, recommendations and conclusion</w:t>
      </w:r>
    </w:p>
    <w:p w:rsidR="00000000" w:rsidDel="00000000" w:rsidP="00000000" w:rsidRDefault="00000000" w:rsidRPr="00000000" w14:paraId="0000010A">
      <w:pPr>
        <w:keepLines w:val="1"/>
        <w:spacing w:after="120" w:before="120" w:line="276" w:lineRule="auto"/>
        <w:jc w:val="both"/>
        <w:rPr>
          <w:i w:val="1"/>
        </w:rPr>
      </w:pPr>
      <w:r w:rsidDel="00000000" w:rsidR="00000000" w:rsidRPr="00000000">
        <w:rPr>
          <w:rtl w:val="0"/>
        </w:rPr>
        <w:t xml:space="preserve">A description of the findings and recommendations applicable to these Terms of Reference is provided in the </w:t>
      </w:r>
      <w:r w:rsidDel="00000000" w:rsidR="00000000" w:rsidRPr="00000000">
        <w:rPr>
          <w:b w:val="1"/>
          <w:i w:val="1"/>
          <w:rtl w:val="0"/>
        </w:rPr>
        <w:t xml:space="preserve">Annex 5</w:t>
      </w:r>
      <w:r w:rsidDel="00000000" w:rsidR="00000000" w:rsidRPr="00000000">
        <w:rPr>
          <w:rtl w:val="0"/>
        </w:rPr>
        <w:t xml:space="preserve"> </w:t>
      </w:r>
      <w:r w:rsidDel="00000000" w:rsidR="00000000" w:rsidRPr="00000000">
        <w:rPr>
          <w:i w:val="1"/>
          <w:rtl w:val="0"/>
        </w:rPr>
        <w:t xml:space="preserve">Approach and Criteria</w:t>
      </w:r>
      <w:r w:rsidDel="00000000" w:rsidR="00000000" w:rsidRPr="00000000">
        <w:rPr>
          <w:rtl w:val="0"/>
        </w:rPr>
        <w:t xml:space="preserve"> to </w:t>
      </w:r>
      <w:r w:rsidDel="00000000" w:rsidR="00000000" w:rsidRPr="00000000">
        <w:rPr>
          <w:b w:val="1"/>
          <w:i w:val="1"/>
          <w:rtl w:val="0"/>
        </w:rPr>
        <w:t xml:space="preserve">Annex A</w:t>
      </w:r>
      <w:r w:rsidDel="00000000" w:rsidR="00000000" w:rsidRPr="00000000">
        <w:rPr>
          <w:i w:val="1"/>
          <w:rtl w:val="0"/>
        </w:rPr>
        <w:t xml:space="preserve"> Assessment Report.</w:t>
      </w:r>
    </w:p>
    <w:p w:rsidR="00000000" w:rsidDel="00000000" w:rsidP="00000000" w:rsidRDefault="00000000" w:rsidRPr="00000000" w14:paraId="0000010B">
      <w:pPr>
        <w:pStyle w:val="Heading3"/>
        <w:spacing w:after="240" w:before="240" w:lineRule="auto"/>
        <w:ind w:left="851" w:hanging="851"/>
        <w:rPr>
          <w:b w:val="1"/>
        </w:rPr>
      </w:pPr>
      <w:r w:rsidDel="00000000" w:rsidR="00000000" w:rsidRPr="00000000">
        <w:rPr>
          <w:b w:val="1"/>
          <w:rtl w:val="0"/>
        </w:rPr>
        <w:t xml:space="preserve">Conclusions</w:t>
      </w:r>
    </w:p>
    <w:p w:rsidR="00000000" w:rsidDel="00000000" w:rsidP="00000000" w:rsidRDefault="00000000" w:rsidRPr="00000000" w14:paraId="0000010C">
      <w:pPr>
        <w:keepLines w:val="1"/>
        <w:spacing w:after="120" w:before="120" w:line="276" w:lineRule="auto"/>
        <w:jc w:val="both"/>
        <w:rPr/>
      </w:pPr>
      <w:r w:rsidDel="00000000" w:rsidR="00000000" w:rsidRPr="00000000">
        <w:rPr>
          <w:rtl w:val="0"/>
        </w:rPr>
        <w:t xml:space="preserve">The assessment report should include a reply/score for each question as well as for each block. </w:t>
      </w:r>
    </w:p>
    <w:p w:rsidR="00000000" w:rsidDel="00000000" w:rsidP="00000000" w:rsidRDefault="00000000" w:rsidRPr="00000000" w14:paraId="0000010D">
      <w:pPr>
        <w:keepLines w:val="1"/>
        <w:spacing w:after="120" w:before="120" w:line="276" w:lineRule="auto"/>
        <w:jc w:val="both"/>
        <w:rPr/>
      </w:pPr>
      <w:r w:rsidDel="00000000" w:rsidR="00000000" w:rsidRPr="00000000">
        <w:rPr>
          <w:rtl w:val="0"/>
        </w:rPr>
        <w:t xml:space="preserve">The overall conclusion for each block is as follows:</w:t>
      </w:r>
    </w:p>
    <w:p w:rsidR="00000000" w:rsidDel="00000000" w:rsidP="00000000" w:rsidRDefault="00000000" w:rsidRPr="00000000" w14:paraId="000001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conclusion on minimum requirements can either be positive (unqualified opinion) or negative (adverse opinion).</w:t>
      </w:r>
    </w:p>
    <w:p w:rsidR="00000000" w:rsidDel="00000000" w:rsidP="00000000" w:rsidRDefault="00000000" w:rsidRPr="00000000" w14:paraId="000001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conclusion on additional suitability requirements can either be: i) positive (unqualified opinion); ii) positive but with some non-critical areas for improvement (qualified opinion); or iii) negative (adverse opinion).</w:t>
      </w:r>
    </w:p>
    <w:p w:rsidR="00000000" w:rsidDel="00000000" w:rsidP="00000000" w:rsidRDefault="00000000" w:rsidRPr="00000000" w14:paraId="00000110">
      <w:pPr>
        <w:keepLines w:val="1"/>
        <w:spacing w:after="120" w:before="120" w:line="276" w:lineRule="auto"/>
        <w:jc w:val="both"/>
        <w:rPr/>
      </w:pPr>
      <w:r w:rsidDel="00000000" w:rsidR="00000000" w:rsidRPr="00000000">
        <w:rPr>
          <w:rtl w:val="0"/>
        </w:rPr>
        <w:t xml:space="preserve">The final conclusion for the whole ex-ante assessment would be one of the following:</w:t>
      </w:r>
    </w:p>
    <w:p w:rsidR="00000000" w:rsidDel="00000000" w:rsidP="00000000" w:rsidRDefault="00000000" w:rsidRPr="00000000" w14:paraId="00000111">
      <w:pPr>
        <w:keepLines w:val="1"/>
        <w:numPr>
          <w:ilvl w:val="1"/>
          <w:numId w:val="3"/>
        </w:numPr>
        <w:spacing w:after="0" w:before="120" w:line="276" w:lineRule="auto"/>
        <w:ind w:left="1440" w:hanging="360"/>
        <w:jc w:val="both"/>
        <w:rPr/>
      </w:pPr>
      <w:r w:rsidDel="00000000" w:rsidR="00000000" w:rsidRPr="00000000">
        <w:rPr>
          <w:rtl w:val="0"/>
        </w:rPr>
        <w:t xml:space="preserve">ACCEPTABLE as an FPA Partner / for consideration for Programmatic Partnership after a further dedicated procedure</w:t>
      </w:r>
    </w:p>
    <w:p w:rsidR="00000000" w:rsidDel="00000000" w:rsidP="00000000" w:rsidRDefault="00000000" w:rsidRPr="00000000" w14:paraId="00000112">
      <w:pPr>
        <w:keepLines w:val="1"/>
        <w:numPr>
          <w:ilvl w:val="1"/>
          <w:numId w:val="3"/>
        </w:numPr>
        <w:spacing w:after="0" w:before="0" w:line="276" w:lineRule="auto"/>
        <w:ind w:left="1440" w:hanging="360"/>
        <w:jc w:val="both"/>
        <w:rPr/>
      </w:pPr>
      <w:r w:rsidDel="00000000" w:rsidR="00000000" w:rsidRPr="00000000">
        <w:rPr>
          <w:rtl w:val="0"/>
        </w:rPr>
        <w:t xml:space="preserve">ACCEPTABLE as a provisional Partner with an Action Plan</w:t>
      </w:r>
    </w:p>
    <w:p w:rsidR="00000000" w:rsidDel="00000000" w:rsidP="00000000" w:rsidRDefault="00000000" w:rsidRPr="00000000" w14:paraId="00000113">
      <w:pPr>
        <w:keepLines w:val="1"/>
        <w:numPr>
          <w:ilvl w:val="1"/>
          <w:numId w:val="3"/>
        </w:numPr>
        <w:spacing w:after="0" w:before="0" w:line="276" w:lineRule="auto"/>
        <w:ind w:left="1440" w:hanging="360"/>
        <w:jc w:val="both"/>
        <w:rPr>
          <w:rFonts w:ascii="Calibri" w:cs="Calibri" w:eastAsia="Calibri" w:hAnsi="Calibri"/>
        </w:rPr>
      </w:pPr>
      <w:r w:rsidDel="00000000" w:rsidR="00000000" w:rsidRPr="00000000">
        <w:rPr>
          <w:rFonts w:ascii="Times" w:cs="Times" w:eastAsia="Times" w:hAnsi="Times"/>
          <w:rtl w:val="0"/>
        </w:rPr>
        <w:t xml:space="preserve">INELIGIBLE /</w:t>
      </w:r>
      <w:r w:rsidDel="00000000" w:rsidR="00000000" w:rsidRPr="00000000">
        <w:rPr>
          <w:rtl w:val="0"/>
        </w:rPr>
        <w:t xml:space="preserve"> REJECTED</w:t>
      </w:r>
      <w:r w:rsidDel="00000000" w:rsidR="00000000" w:rsidRPr="00000000">
        <w:rPr>
          <w:rtl w:val="0"/>
        </w:rPr>
      </w:r>
    </w:p>
    <w:p w:rsidR="00000000" w:rsidDel="00000000" w:rsidP="00000000" w:rsidRDefault="00000000" w:rsidRPr="00000000" w14:paraId="00000114">
      <w:pPr>
        <w:spacing w:after="120" w:before="0" w:line="276" w:lineRule="auto"/>
        <w:jc w:val="both"/>
        <w:rPr/>
      </w:pPr>
      <w:r w:rsidDel="00000000" w:rsidR="00000000" w:rsidRPr="00000000">
        <w:rPr>
          <w:rtl w:val="0"/>
        </w:rPr>
      </w:r>
    </w:p>
    <w:p w:rsidR="00000000" w:rsidDel="00000000" w:rsidP="00000000" w:rsidRDefault="00000000" w:rsidRPr="00000000" w14:paraId="00000115">
      <w:pPr>
        <w:pStyle w:val="Heading1"/>
        <w:numPr>
          <w:ilvl w:val="0"/>
          <w:numId w:val="1"/>
        </w:numPr>
        <w:spacing w:after="360" w:lineRule="auto"/>
        <w:ind w:left="851" w:hanging="851"/>
        <w:rPr/>
      </w:pPr>
      <w:bookmarkStart w:colFirst="0" w:colLast="0" w:name="_heading=h.aowxvt181km7" w:id="9"/>
      <w:bookmarkEnd w:id="9"/>
      <w:r w:rsidDel="00000000" w:rsidR="00000000" w:rsidRPr="00000000">
        <w:rPr>
          <w:rtl w:val="0"/>
        </w:rPr>
        <w:t xml:space="preserve">STANDARDS AND GUIDANCE</w:t>
      </w:r>
    </w:p>
    <w:p w:rsidR="00000000" w:rsidDel="00000000" w:rsidP="00000000" w:rsidRDefault="00000000" w:rsidRPr="00000000" w14:paraId="00000116">
      <w:pPr>
        <w:pStyle w:val="Heading2"/>
        <w:numPr>
          <w:ilvl w:val="1"/>
          <w:numId w:val="1"/>
        </w:numPr>
        <w:spacing w:after="240" w:before="240" w:lineRule="auto"/>
        <w:ind w:left="851" w:hanging="851"/>
        <w:rPr/>
      </w:pPr>
      <w:r w:rsidDel="00000000" w:rsidR="00000000" w:rsidRPr="00000000">
        <w:rPr>
          <w:rtl w:val="0"/>
        </w:rPr>
        <w:t xml:space="preserve">Professional Standards Governing the Assessment</w:t>
      </w:r>
    </w:p>
    <w:p w:rsidR="00000000" w:rsidDel="00000000" w:rsidP="00000000" w:rsidRDefault="00000000" w:rsidRPr="00000000" w14:paraId="00000117">
      <w:pPr>
        <w:spacing w:after="120" w:before="120" w:line="276" w:lineRule="auto"/>
        <w:jc w:val="both"/>
        <w:rPr/>
      </w:pPr>
      <w:r w:rsidDel="00000000" w:rsidR="00000000" w:rsidRPr="00000000">
        <w:rPr>
          <w:rtl w:val="0"/>
        </w:rPr>
        <w:t xml:space="preserve">As detailed above, the Auditor who performs this Assessment is governed by:</w:t>
      </w:r>
    </w:p>
    <w:p w:rsidR="00000000" w:rsidDel="00000000" w:rsidP="00000000" w:rsidRDefault="00000000" w:rsidRPr="00000000" w14:paraId="000001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50" w:right="0" w:hanging="85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ISAE 3000 “Assurance Engagements other than Auditors or Reviews of Historical Financial Information (Revised)” issued by the International Auditing and Assurance Standards Board (The IAASB) of IFAC (IAASB 2018 Handbook Volume 2) </w:t>
      </w:r>
      <w:hyperlink r:id="rId8">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http://www.ifac.org/publications-resources/2018-handbook-international-quality-control-auditing-review-other-assurance</w:t>
        </w:r>
      </w:hyperlink>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50" w:right="0" w:hanging="85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International Standard of Quality Control, ISQC1 Issued by The IAASB. (IAASB 2018 Handbook Volume 1). </w:t>
      </w:r>
      <w:hyperlink r:id="rId9">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http://www.ifac.org/publications-resources/2018-handbook-international-quality-control-auditing-review-other-assurance</w:t>
        </w:r>
      </w:hyperlink>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50" w:right="0" w:hanging="85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International Code of Ethics for Professional Accountants (issued by  the International Ethics Standards Board for Accountants (IESBA) of IFAC), which establishes fundamental ethical principles for Auditors with regard to integrity, objectivity, independence, professional competence and due care, confidentiality, professional behaviour and technical standards </w:t>
      </w:r>
      <w:hyperlink r:id="rId10">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http://www.ifac.org/publications-resources/2018-handbook-international-code-ethics-professional-accountants</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pStyle w:val="Heading2"/>
        <w:numPr>
          <w:ilvl w:val="1"/>
          <w:numId w:val="1"/>
        </w:numPr>
        <w:spacing w:after="240" w:before="240" w:lineRule="auto"/>
        <w:ind w:left="851" w:hanging="851"/>
        <w:rPr/>
      </w:pPr>
      <w:bookmarkStart w:colFirst="0" w:colLast="0" w:name="_heading=h.bvs0njwn0eu3" w:id="10"/>
      <w:bookmarkEnd w:id="10"/>
      <w:r w:rsidDel="00000000" w:rsidR="00000000" w:rsidRPr="00000000">
        <w:rPr>
          <w:rtl w:val="0"/>
        </w:rPr>
        <w:t xml:space="preserve">Specific Standards applicable to Humanitarian Aid</w:t>
      </w:r>
    </w:p>
    <w:p w:rsidR="00000000" w:rsidDel="00000000" w:rsidP="00000000" w:rsidRDefault="00000000" w:rsidRPr="00000000" w14:paraId="0000011D">
      <w:pPr>
        <w:spacing w:after="120" w:before="120" w:line="240" w:lineRule="auto"/>
        <w:jc w:val="both"/>
        <w:rPr/>
      </w:pPr>
      <w:r w:rsidDel="00000000" w:rsidR="00000000" w:rsidRPr="00000000">
        <w:rPr>
          <w:rtl w:val="0"/>
        </w:rPr>
        <w:t xml:space="preserve">The selection of NGO partners for the signature of the 2021 Framework Partnership Agreement (FPA) is carried out based on minimum requirements and additional suitability requirements criteria established by, or on the basis of, the following regulations</w:t>
      </w:r>
      <w:r w:rsidDel="00000000" w:rsidR="00000000" w:rsidRPr="00000000">
        <w:rPr>
          <w:vertAlign w:val="superscript"/>
        </w:rPr>
        <w:footnoteReference w:customMarkFollows="0" w:id="5"/>
      </w:r>
      <w:r w:rsidDel="00000000" w:rsidR="00000000" w:rsidRPr="00000000">
        <w:rPr>
          <w:rtl w:val="0"/>
        </w:rPr>
        <w:t xml:space="preserve">: </w:t>
      </w:r>
    </w:p>
    <w:p w:rsidR="00000000" w:rsidDel="00000000" w:rsidP="00000000" w:rsidRDefault="00000000" w:rsidRPr="00000000" w14:paraId="0000011E">
      <w:pPr>
        <w:numPr>
          <w:ilvl w:val="0"/>
          <w:numId w:val="2"/>
        </w:numPr>
        <w:spacing w:after="120" w:before="120" w:line="240" w:lineRule="auto"/>
        <w:ind w:left="850" w:hanging="850"/>
        <w:jc w:val="both"/>
        <w:rPr/>
      </w:pPr>
      <w:hyperlink r:id="rId11">
        <w:r w:rsidDel="00000000" w:rsidR="00000000" w:rsidRPr="00000000">
          <w:rPr>
            <w:rtl w:val="0"/>
          </w:rPr>
          <w:t xml:space="preserve">Council Regulation (EC) No 1257/96 of 20 June 1996 concerning humanitarian aid (Humanitarian Aid Regulation – HAR</w:t>
        </w:r>
      </w:hyperlink>
      <w:r w:rsidDel="00000000" w:rsidR="00000000" w:rsidRPr="00000000">
        <w:rPr>
          <w:rtl w:val="0"/>
        </w:rPr>
        <w:t xml:space="preserve">)</w:t>
      </w:r>
      <w:r w:rsidDel="00000000" w:rsidR="00000000" w:rsidRPr="00000000">
        <w:rPr>
          <w:shd w:fill="auto" w:val="clear"/>
          <w:vertAlign w:val="superscript"/>
        </w:rPr>
        <w:footnoteReference w:customMarkFollows="0" w:id="6"/>
      </w:r>
      <w:r w:rsidDel="00000000" w:rsidR="00000000" w:rsidRPr="00000000">
        <w:rPr>
          <w:rtl w:val="0"/>
        </w:rPr>
        <w:t xml:space="preserve">, and; </w:t>
      </w:r>
    </w:p>
    <w:p w:rsidR="00000000" w:rsidDel="00000000" w:rsidP="00000000" w:rsidRDefault="00000000" w:rsidRPr="00000000" w14:paraId="0000011F">
      <w:pPr>
        <w:numPr>
          <w:ilvl w:val="0"/>
          <w:numId w:val="2"/>
        </w:numPr>
        <w:spacing w:after="280" w:before="0" w:line="240" w:lineRule="auto"/>
        <w:ind w:left="850" w:hanging="850"/>
        <w:jc w:val="both"/>
        <w:rPr/>
      </w:pPr>
      <w:r w:rsidDel="00000000" w:rsidR="00000000" w:rsidRPr="00000000">
        <w:rPr>
          <w:rtl w:val="0"/>
        </w:rPr>
        <w:t xml:space="preserve">Regulation (EU, Euratom) No 2018/1046 of the European Parliament and of the Council of 18 July 2018 on </w:t>
      </w:r>
      <w:hyperlink r:id="rId12">
        <w:r w:rsidDel="00000000" w:rsidR="00000000" w:rsidRPr="00000000">
          <w:rPr>
            <w:rtl w:val="0"/>
          </w:rPr>
          <w:t xml:space="preserve">the financial rules</w:t>
        </w:r>
      </w:hyperlink>
      <w:r w:rsidDel="00000000" w:rsidR="00000000" w:rsidRPr="00000000">
        <w:rPr>
          <w:vertAlign w:val="superscript"/>
        </w:rPr>
        <w:footnoteReference w:customMarkFollows="0" w:id="7"/>
      </w:r>
      <w:hyperlink r:id="rId13">
        <w:r w:rsidDel="00000000" w:rsidR="00000000" w:rsidRPr="00000000">
          <w:rPr>
            <w:rtl w:val="0"/>
          </w:rPr>
          <w:t xml:space="preserve"> applicable to the general budget of the Union</w:t>
        </w:r>
      </w:hyperlink>
      <w:r w:rsidDel="00000000" w:rsidR="00000000" w:rsidRPr="00000000">
        <w:rPr>
          <w:rtl w:val="0"/>
        </w:rPr>
        <w:t xml:space="preserve"> (FR), amending Regulations  (EU) No 1296/2013, (EU) No 1301/2013, (EU) No 1303/2013, (EU) No 1304/2013, (EU) No 1309/2013, (EU) No 1316/2013, (EU) No 223/2014, (EU) No 283/2014, and Decision No 541/2014/EU and repealing Regulation (EU, Euratom) No 966/2012 (Financial Regulation).</w:t>
      </w:r>
    </w:p>
    <w:p w:rsidR="00000000" w:rsidDel="00000000" w:rsidP="00000000" w:rsidRDefault="00000000" w:rsidRPr="00000000" w14:paraId="00000120">
      <w:pPr>
        <w:spacing w:after="280" w:before="120" w:line="240" w:lineRule="auto"/>
        <w:jc w:val="both"/>
        <w:rPr/>
      </w:pPr>
      <w:r w:rsidDel="00000000" w:rsidR="00000000" w:rsidRPr="00000000">
        <w:rPr>
          <w:rtl w:val="0"/>
        </w:rPr>
        <w:t xml:space="preserve">Specific benchmarks have been established for the minimum capacity required to be an ECHO partner in accordance with Article 7 of the HAR and with the Financial Regulation, as well as quality standards in the field of humanitarian aid, based on the following documents</w:t>
      </w:r>
      <w:r w:rsidDel="00000000" w:rsidR="00000000" w:rsidRPr="00000000">
        <w:rPr>
          <w:vertAlign w:val="superscript"/>
        </w:rPr>
        <w:footnoteReference w:customMarkFollows="0" w:id="8"/>
      </w:r>
      <w:r w:rsidDel="00000000" w:rsidR="00000000" w:rsidRPr="00000000">
        <w:rPr>
          <w:rtl w:val="0"/>
        </w:rPr>
        <w:t xml:space="preserve">:</w:t>
      </w:r>
    </w:p>
    <w:p w:rsidR="00000000" w:rsidDel="00000000" w:rsidP="00000000" w:rsidRDefault="00000000" w:rsidRPr="00000000" w14:paraId="00000121">
      <w:pPr>
        <w:numPr>
          <w:ilvl w:val="0"/>
          <w:numId w:val="2"/>
        </w:numPr>
        <w:spacing w:after="120" w:before="120" w:line="240" w:lineRule="auto"/>
        <w:ind w:left="850" w:hanging="850"/>
        <w:jc w:val="both"/>
        <w:rPr/>
      </w:pPr>
      <w:hyperlink r:id="rId14">
        <w:r w:rsidDel="00000000" w:rsidR="00000000" w:rsidRPr="00000000">
          <w:rPr>
            <w:rtl w:val="0"/>
          </w:rPr>
          <w:t xml:space="preserve">The European Consensus on Humanitarian Aid</w:t>
        </w:r>
      </w:hyperlink>
      <w:r w:rsidDel="00000000" w:rsidR="00000000" w:rsidRPr="00000000">
        <w:rPr>
          <w:vertAlign w:val="superscript"/>
        </w:rPr>
        <w:footnoteReference w:customMarkFollows="0" w:id="9"/>
      </w:r>
      <w:r w:rsidDel="00000000" w:rsidR="00000000" w:rsidRPr="00000000">
        <w:rPr>
          <w:rtl w:val="0"/>
        </w:rPr>
        <w:t xml:space="preserve">, which is the  reference  policy statement jointly agreed by the European Parliament, the Member States,  the Council and the Commission. The Consensus sets out the shared vision of the EU and of its Member States in relation to humanitarian aid policy;</w:t>
      </w:r>
    </w:p>
    <w:p w:rsidR="00000000" w:rsidDel="00000000" w:rsidP="00000000" w:rsidRDefault="00000000" w:rsidRPr="00000000" w14:paraId="000001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850" w:right="0" w:hanging="850"/>
        <w:jc w:val="both"/>
        <w:rPr/>
      </w:pP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Sphere Handbook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Humanitarian Charter and Minimum Standards in Humanitarian Response, which is one of the most widely known and internationally recognized sets of common principles and universal minimum standards in life-saving areas of humanitarian response; </w:t>
      </w:r>
    </w:p>
    <w:p w:rsidR="00000000" w:rsidDel="00000000" w:rsidP="00000000" w:rsidRDefault="00000000" w:rsidRPr="00000000" w14:paraId="00000123">
      <w:pPr>
        <w:numPr>
          <w:ilvl w:val="0"/>
          <w:numId w:val="2"/>
        </w:numPr>
        <w:spacing w:after="120" w:before="120" w:line="240" w:lineRule="auto"/>
        <w:ind w:left="850" w:hanging="850"/>
        <w:jc w:val="both"/>
        <w:rPr/>
      </w:pPr>
      <w:r w:rsidDel="00000000" w:rsidR="00000000" w:rsidRPr="00000000">
        <w:rPr>
          <w:rtl w:val="0"/>
        </w:rPr>
        <w:t xml:space="preserve">The Core Humanitarian Standard on Quality and Accountability (CHS), which sets out Nine Commitments to improve the quality and effectiveness of the humanitarian assistance</w:t>
      </w:r>
      <w:r w:rsidDel="00000000" w:rsidR="00000000" w:rsidRPr="00000000">
        <w:rPr>
          <w:vertAlign w:val="superscript"/>
        </w:rPr>
        <w:footnoteReference w:customMarkFollows="0" w:id="11"/>
      </w:r>
      <w:r w:rsidDel="00000000" w:rsidR="00000000" w:rsidRPr="00000000">
        <w:rPr>
          <w:rtl w:val="0"/>
        </w:rPr>
        <w:t xml:space="preserve">;</w:t>
      </w:r>
    </w:p>
    <w:p w:rsidR="00000000" w:rsidDel="00000000" w:rsidP="00000000" w:rsidRDefault="00000000" w:rsidRPr="00000000" w14:paraId="00000124">
      <w:pPr>
        <w:numPr>
          <w:ilvl w:val="0"/>
          <w:numId w:val="2"/>
        </w:numPr>
        <w:spacing w:after="120" w:before="120" w:line="240" w:lineRule="auto"/>
        <w:ind w:left="850" w:hanging="850"/>
        <w:jc w:val="both"/>
        <w:rPr/>
      </w:pPr>
      <w:r w:rsidDel="00000000" w:rsidR="00000000" w:rsidRPr="00000000">
        <w:rPr>
          <w:rtl w:val="0"/>
        </w:rPr>
        <w:t xml:space="preserve">The internationally accepted Organisation for Economic Cooperation and Development – Development Assistance Committee (OECD-DAC) criteria for the evaluation of humanitarian aid laid down in the </w:t>
      </w:r>
      <w:hyperlink r:id="rId16">
        <w:r w:rsidDel="00000000" w:rsidR="00000000" w:rsidRPr="00000000">
          <w:rPr>
            <w:rtl w:val="0"/>
          </w:rPr>
          <w:t xml:space="preserve">Guidance for Evaluating Humanitarian Assistance in Complex Emergencies</w:t>
        </w:r>
      </w:hyperlink>
      <w:r w:rsidDel="00000000" w:rsidR="00000000" w:rsidRPr="00000000">
        <w:rPr>
          <w:shd w:fill="auto" w:val="clear"/>
          <w:vertAlign w:val="superscript"/>
        </w:rPr>
        <w:footnoteReference w:customMarkFollows="0" w:id="12"/>
      </w:r>
      <w:r w:rsidDel="00000000" w:rsidR="00000000" w:rsidRPr="00000000">
        <w:rPr>
          <w:rtl w:val="0"/>
        </w:rPr>
        <w:t xml:space="preserve">; </w:t>
      </w:r>
    </w:p>
    <w:p w:rsidR="00000000" w:rsidDel="00000000" w:rsidP="00000000" w:rsidRDefault="00000000" w:rsidRPr="00000000" w14:paraId="00000125">
      <w:pPr>
        <w:numPr>
          <w:ilvl w:val="0"/>
          <w:numId w:val="2"/>
        </w:numPr>
        <w:spacing w:after="120" w:before="120" w:line="240" w:lineRule="auto"/>
        <w:ind w:left="850" w:hanging="850"/>
        <w:jc w:val="both"/>
        <w:rPr/>
      </w:pPr>
      <w:r w:rsidDel="00000000" w:rsidR="00000000" w:rsidRPr="00000000">
        <w:rPr>
          <w:rtl w:val="0"/>
        </w:rPr>
        <w:t xml:space="preserve">The revised Committee of Sponsoring Organisations of the Treadway Commission (COSO) Integrated Framework</w:t>
      </w:r>
      <w:r w:rsidDel="00000000" w:rsidR="00000000" w:rsidRPr="00000000">
        <w:rPr>
          <w:vertAlign w:val="superscript"/>
        </w:rPr>
        <w:footnoteReference w:customMarkFollows="0" w:id="13"/>
      </w:r>
      <w:r w:rsidDel="00000000" w:rsidR="00000000" w:rsidRPr="00000000">
        <w:rPr>
          <w:rtl w:val="0"/>
        </w:rPr>
        <w:t xml:space="preserve"> which has been used in the development of benchmarks and criteria for certain questions, as relevant.</w:t>
      </w:r>
    </w:p>
    <w:p w:rsidR="00000000" w:rsidDel="00000000" w:rsidP="00000000" w:rsidRDefault="00000000" w:rsidRPr="00000000" w14:paraId="00000126">
      <w:pPr>
        <w:pStyle w:val="Heading2"/>
        <w:numPr>
          <w:ilvl w:val="1"/>
          <w:numId w:val="1"/>
        </w:numPr>
        <w:ind w:left="851" w:hanging="851"/>
        <w:rPr/>
      </w:pPr>
      <w:r w:rsidDel="00000000" w:rsidR="00000000" w:rsidRPr="00000000">
        <w:rPr>
          <w:rtl w:val="0"/>
        </w:rPr>
        <w:t xml:space="preserve">Guidance </w:t>
      </w:r>
    </w:p>
    <w:p w:rsidR="00000000" w:rsidDel="00000000" w:rsidP="00000000" w:rsidRDefault="00000000" w:rsidRPr="00000000" w14:paraId="00000127">
      <w:pPr>
        <w:spacing w:after="120" w:before="120" w:line="240" w:lineRule="auto"/>
        <w:jc w:val="both"/>
        <w:rPr/>
      </w:pPr>
      <w:r w:rsidDel="00000000" w:rsidR="00000000" w:rsidRPr="00000000">
        <w:rPr>
          <w:rtl w:val="0"/>
        </w:rPr>
        <w:t xml:space="preserve">The following guidance can be used for the auditor when assessing the minimum requirements and/or additional suitability requirements of the Organisation in the areas below:</w:t>
      </w:r>
    </w:p>
    <w:p w:rsidR="00000000" w:rsidDel="00000000" w:rsidP="00000000" w:rsidRDefault="00000000" w:rsidRPr="00000000" w14:paraId="00000128">
      <w:pPr>
        <w:pStyle w:val="Heading3"/>
        <w:numPr>
          <w:ilvl w:val="2"/>
          <w:numId w:val="1"/>
        </w:numPr>
        <w:spacing w:after="240" w:before="360" w:lineRule="auto"/>
        <w:ind w:left="1419" w:hanging="851"/>
        <w:rPr/>
      </w:pPr>
      <w:r w:rsidDel="00000000" w:rsidR="00000000" w:rsidRPr="00000000">
        <w:rPr>
          <w:rtl w:val="0"/>
        </w:rPr>
        <w:t xml:space="preserve">Procurement:</w:t>
      </w:r>
    </w:p>
    <w:p w:rsidR="00000000" w:rsidDel="00000000" w:rsidP="00000000" w:rsidRDefault="00000000" w:rsidRPr="00000000" w14:paraId="00000129">
      <w:pPr>
        <w:spacing w:after="120" w:before="120" w:line="240" w:lineRule="auto"/>
        <w:jc w:val="both"/>
        <w:rPr/>
      </w:pPr>
      <w:r w:rsidDel="00000000" w:rsidR="00000000" w:rsidRPr="00000000">
        <w:rPr>
          <w:rtl w:val="0"/>
        </w:rPr>
        <w:t xml:space="preserve">The purchasing / procurement policy of the Organisation must be written and must describe in a well-defined and transparent manner the appropriate policies, procedures, accountability and controls. </w:t>
      </w:r>
    </w:p>
    <w:p w:rsidR="00000000" w:rsidDel="00000000" w:rsidP="00000000" w:rsidRDefault="00000000" w:rsidRPr="00000000" w14:paraId="0000012A">
      <w:pPr>
        <w:spacing w:after="120" w:before="120" w:line="240" w:lineRule="auto"/>
        <w:jc w:val="both"/>
        <w:rPr/>
      </w:pPr>
      <w:r w:rsidDel="00000000" w:rsidR="00000000" w:rsidRPr="00000000">
        <w:rPr>
          <w:rtl w:val="0"/>
        </w:rPr>
        <w:t xml:space="preserve">Transparency and competition are to ensure best value for money. This can be achieved with a policy that promotes broad competition of tenderers while limiting single source or negotiated procedures to reasonable amounts or duly justified cases.</w:t>
      </w:r>
    </w:p>
    <w:p w:rsidR="00000000" w:rsidDel="00000000" w:rsidP="00000000" w:rsidRDefault="00000000" w:rsidRPr="00000000" w14:paraId="0000012B">
      <w:pPr>
        <w:spacing w:after="120" w:before="120" w:line="240" w:lineRule="auto"/>
        <w:jc w:val="both"/>
        <w:rPr/>
      </w:pPr>
      <w:r w:rsidDel="00000000" w:rsidR="00000000" w:rsidRPr="00000000">
        <w:rPr>
          <w:rtl w:val="0"/>
        </w:rPr>
        <w:t xml:space="preserve">Broad competition is better achieved if the information linked to a procurement procedure is shared or published in an open and appropriate way. </w:t>
      </w:r>
    </w:p>
    <w:p w:rsidR="00000000" w:rsidDel="00000000" w:rsidP="00000000" w:rsidRDefault="00000000" w:rsidRPr="00000000" w14:paraId="0000012C">
      <w:pPr>
        <w:spacing w:after="120" w:before="120" w:line="240" w:lineRule="auto"/>
        <w:jc w:val="both"/>
        <w:rPr/>
      </w:pPr>
      <w:r w:rsidDel="00000000" w:rsidR="00000000" w:rsidRPr="00000000">
        <w:rPr>
          <w:rtl w:val="0"/>
        </w:rPr>
        <w:t xml:space="preserve">The respect of the best value for money principle is presumed if the purchasing policy of the Organisation contains provisions ensuring that when the estimated value of the contract is above a given threshold (e.g.  EUR 60 000), a minimum number of candidates of tenderers e.g. three) are engaged, provided that a sufficient number of suppliers satisfying the selection criteria exist. </w:t>
      </w:r>
    </w:p>
    <w:p w:rsidR="00000000" w:rsidDel="00000000" w:rsidP="00000000" w:rsidRDefault="00000000" w:rsidRPr="00000000" w14:paraId="0000012D">
      <w:pPr>
        <w:spacing w:after="120" w:before="120" w:line="240" w:lineRule="auto"/>
        <w:jc w:val="both"/>
        <w:rPr/>
      </w:pPr>
      <w:r w:rsidDel="00000000" w:rsidR="00000000" w:rsidRPr="00000000">
        <w:rPr>
          <w:rtl w:val="0"/>
        </w:rPr>
        <w:t xml:space="preserve">Above that threshold, any exceptions to broad competition should be fully justified and documented and may include situations in which there is only one single supplier capable to provide the goods or the service or for urgent actions. </w:t>
      </w:r>
    </w:p>
    <w:p w:rsidR="00000000" w:rsidDel="00000000" w:rsidP="00000000" w:rsidRDefault="00000000" w:rsidRPr="00000000" w14:paraId="0000012E">
      <w:pPr>
        <w:spacing w:after="120" w:before="120" w:line="240" w:lineRule="auto"/>
        <w:jc w:val="both"/>
        <w:rPr/>
      </w:pPr>
      <w:r w:rsidDel="00000000" w:rsidR="00000000" w:rsidRPr="00000000">
        <w:rPr>
          <w:rtl w:val="0"/>
        </w:rPr>
        <w:t xml:space="preserve">The fact that a good or a service can be purchased without a quotation (against an invoice or ticket) below a reasonable threshold (e.g. EUR 5 000) does not mean that best value for money is not achieved.</w:t>
      </w:r>
    </w:p>
    <w:p w:rsidR="00000000" w:rsidDel="00000000" w:rsidP="00000000" w:rsidRDefault="00000000" w:rsidRPr="00000000" w14:paraId="0000012F">
      <w:pPr>
        <w:spacing w:after="120" w:before="120" w:line="240" w:lineRule="auto"/>
        <w:jc w:val="both"/>
        <w:rPr/>
      </w:pPr>
      <w:r w:rsidDel="00000000" w:rsidR="00000000" w:rsidRPr="00000000">
        <w:rPr>
          <w:rtl w:val="0"/>
        </w:rPr>
        <w:t xml:space="preserve">The internal controls of the Organisation should ensure that a procurement procedure is not split up in order to circumvent open competition. When a contract is sub-divided into several lots, the value of all lots together should be taken into account for the establishment of the procurement procedure to be used, even if each lot is subject to an individual contract.</w:t>
      </w:r>
    </w:p>
    <w:p w:rsidR="00000000" w:rsidDel="00000000" w:rsidP="00000000" w:rsidRDefault="00000000" w:rsidRPr="00000000" w14:paraId="00000130">
      <w:pPr>
        <w:spacing w:after="120" w:before="120" w:line="240" w:lineRule="auto"/>
        <w:jc w:val="both"/>
        <w:rPr/>
      </w:pPr>
      <w:r w:rsidDel="00000000" w:rsidR="00000000" w:rsidRPr="00000000">
        <w:rPr>
          <w:rtl w:val="0"/>
        </w:rPr>
        <w:t xml:space="preserve">The procurement policy of the Organisation must contain provisions to prevent any conflict of interest. As a minimum, the members of the evaluation committee cannot evaluate tenders in which they have a conflict of interest. If an evaluation committee is not required, the contract cannot be awarded by a person who is subject to a conflict of interest.</w:t>
      </w:r>
    </w:p>
    <w:p w:rsidR="00000000" w:rsidDel="00000000" w:rsidP="00000000" w:rsidRDefault="00000000" w:rsidRPr="00000000" w14:paraId="00000131">
      <w:pPr>
        <w:pStyle w:val="Heading3"/>
        <w:numPr>
          <w:ilvl w:val="2"/>
          <w:numId w:val="1"/>
        </w:numPr>
        <w:spacing w:after="240" w:before="360" w:lineRule="auto"/>
        <w:ind w:left="1419" w:hanging="851"/>
        <w:rPr/>
      </w:pPr>
      <w:r w:rsidDel="00000000" w:rsidR="00000000" w:rsidRPr="00000000">
        <w:rPr>
          <w:rtl w:val="0"/>
        </w:rPr>
        <w:t xml:space="preserve">Anti-fraud and anti-corruption policy</w:t>
      </w:r>
    </w:p>
    <w:p w:rsidR="00000000" w:rsidDel="00000000" w:rsidP="00000000" w:rsidRDefault="00000000" w:rsidRPr="00000000" w14:paraId="00000132">
      <w:pPr>
        <w:spacing w:after="120" w:before="120" w:line="240" w:lineRule="auto"/>
        <w:jc w:val="both"/>
        <w:rPr>
          <w:color w:val="000000"/>
        </w:rPr>
      </w:pPr>
      <w:r w:rsidDel="00000000" w:rsidR="00000000" w:rsidRPr="00000000">
        <w:rPr>
          <w:color w:val="000000"/>
          <w:rtl w:val="0"/>
        </w:rPr>
        <w:t xml:space="preserve">The Anti-Fraud and Anti-Corruption policy of the Organisation should be thorough and comprehensive, in line with best practices (e.g. UN, Core Humanitarian Standards) and demonstrate a zero tolerance approach to fraud and corruption. The Organisation considers the potential for fraud in assessing risks to the achievement of objectives.</w:t>
      </w:r>
    </w:p>
    <w:p w:rsidR="00000000" w:rsidDel="00000000" w:rsidP="00000000" w:rsidRDefault="00000000" w:rsidRPr="00000000" w14:paraId="00000133">
      <w:pPr>
        <w:spacing w:after="120" w:before="120" w:line="276" w:lineRule="auto"/>
        <w:jc w:val="both"/>
        <w:rPr>
          <w:color w:val="000000"/>
        </w:rPr>
      </w:pPr>
      <w:r w:rsidDel="00000000" w:rsidR="00000000" w:rsidRPr="00000000">
        <w:rPr>
          <w:color w:val="000000"/>
          <w:rtl w:val="0"/>
        </w:rPr>
        <w:t xml:space="preserve">The scope of the policy should be clearly defined. </w:t>
      </w:r>
    </w:p>
    <w:p w:rsidR="00000000" w:rsidDel="00000000" w:rsidP="00000000" w:rsidRDefault="00000000" w:rsidRPr="00000000" w14:paraId="00000134">
      <w:pPr>
        <w:spacing w:after="120" w:before="120" w:line="276" w:lineRule="auto"/>
        <w:jc w:val="both"/>
        <w:rPr>
          <w:color w:val="000000"/>
        </w:rPr>
      </w:pPr>
      <w:r w:rsidDel="00000000" w:rsidR="00000000" w:rsidRPr="00000000">
        <w:rPr>
          <w:color w:val="000000"/>
          <w:rtl w:val="0"/>
        </w:rPr>
        <w:t xml:space="preserve">The policy should:</w:t>
      </w:r>
    </w:p>
    <w:p w:rsidR="00000000" w:rsidDel="00000000" w:rsidP="00000000" w:rsidRDefault="00000000" w:rsidRPr="00000000" w14:paraId="00000135">
      <w:pPr>
        <w:numPr>
          <w:ilvl w:val="0"/>
          <w:numId w:val="4"/>
        </w:numPr>
        <w:spacing w:after="0" w:before="120" w:line="240" w:lineRule="auto"/>
        <w:ind w:left="1080" w:hanging="360"/>
        <w:jc w:val="both"/>
        <w:rPr>
          <w:color w:val="000000"/>
        </w:rPr>
      </w:pPr>
      <w:r w:rsidDel="00000000" w:rsidR="00000000" w:rsidRPr="00000000">
        <w:rPr>
          <w:color w:val="000000"/>
          <w:rtl w:val="0"/>
        </w:rPr>
        <w:t xml:space="preserve">clearly stipulate that appropriate disciplinary and legal actions will be taken in all cases, where justified;</w:t>
      </w:r>
    </w:p>
    <w:p w:rsidR="00000000" w:rsidDel="00000000" w:rsidP="00000000" w:rsidRDefault="00000000" w:rsidRPr="00000000" w14:paraId="00000136">
      <w:pPr>
        <w:numPr>
          <w:ilvl w:val="0"/>
          <w:numId w:val="4"/>
        </w:numPr>
        <w:spacing w:after="0" w:before="0" w:line="240" w:lineRule="auto"/>
        <w:ind w:left="1080" w:hanging="360"/>
        <w:jc w:val="both"/>
        <w:rPr>
          <w:color w:val="000000"/>
        </w:rPr>
      </w:pPr>
      <w:r w:rsidDel="00000000" w:rsidR="00000000" w:rsidRPr="00000000">
        <w:rPr>
          <w:color w:val="000000"/>
          <w:rtl w:val="0"/>
        </w:rPr>
        <w:t xml:space="preserve">clearly define the roles and responsibilities of all members of staff, workers and contractors to report fraud; </w:t>
      </w:r>
    </w:p>
    <w:p w:rsidR="00000000" w:rsidDel="00000000" w:rsidP="00000000" w:rsidRDefault="00000000" w:rsidRPr="00000000" w14:paraId="00000137">
      <w:pPr>
        <w:numPr>
          <w:ilvl w:val="0"/>
          <w:numId w:val="4"/>
        </w:numPr>
        <w:spacing w:after="0" w:before="0" w:line="240" w:lineRule="auto"/>
        <w:ind w:left="1080" w:hanging="360"/>
        <w:jc w:val="both"/>
        <w:rPr>
          <w:color w:val="000000"/>
        </w:rPr>
      </w:pPr>
      <w:r w:rsidDel="00000000" w:rsidR="00000000" w:rsidRPr="00000000">
        <w:rPr>
          <w:color w:val="000000"/>
          <w:rtl w:val="0"/>
        </w:rPr>
        <w:t xml:space="preserve">identify key risks that may appear to staff and expected behaviours to deal with such threats.</w:t>
      </w:r>
    </w:p>
    <w:p w:rsidR="00000000" w:rsidDel="00000000" w:rsidP="00000000" w:rsidRDefault="00000000" w:rsidRPr="00000000" w14:paraId="00000138">
      <w:pPr>
        <w:numPr>
          <w:ilvl w:val="0"/>
          <w:numId w:val="4"/>
        </w:numPr>
        <w:spacing w:after="0" w:before="0" w:line="240" w:lineRule="auto"/>
        <w:ind w:left="1080" w:hanging="360"/>
        <w:jc w:val="both"/>
        <w:rPr>
          <w:color w:val="000000"/>
        </w:rPr>
      </w:pPr>
      <w:r w:rsidDel="00000000" w:rsidR="00000000" w:rsidRPr="00000000">
        <w:rPr>
          <w:color w:val="000000"/>
          <w:rtl w:val="0"/>
        </w:rPr>
        <w:t xml:space="preserve">emphasise that disclosures will be kept confidential and protection is given to 'whistle-blowers'. </w:t>
      </w:r>
    </w:p>
    <w:p w:rsidR="00000000" w:rsidDel="00000000" w:rsidP="00000000" w:rsidRDefault="00000000" w:rsidRPr="00000000" w14:paraId="00000139">
      <w:pPr>
        <w:spacing w:after="0" w:before="0" w:line="240" w:lineRule="auto"/>
        <w:jc w:val="both"/>
        <w:rPr>
          <w:color w:val="000000"/>
        </w:rPr>
      </w:pPr>
      <w:r w:rsidDel="00000000" w:rsidR="00000000" w:rsidRPr="00000000">
        <w:rPr>
          <w:rtl w:val="0"/>
        </w:rPr>
      </w:r>
    </w:p>
    <w:p w:rsidR="00000000" w:rsidDel="00000000" w:rsidP="00000000" w:rsidRDefault="00000000" w:rsidRPr="00000000" w14:paraId="0000013A">
      <w:pPr>
        <w:spacing w:after="120" w:before="0" w:line="240" w:lineRule="auto"/>
        <w:jc w:val="both"/>
        <w:rPr>
          <w:color w:val="000000"/>
        </w:rPr>
      </w:pPr>
      <w:r w:rsidDel="00000000" w:rsidR="00000000" w:rsidRPr="00000000">
        <w:rPr>
          <w:color w:val="000000"/>
          <w:rtl w:val="0"/>
        </w:rPr>
        <w:t xml:space="preserve">Whistleblowing reporting mechanisms should have dedicated confidential email addresses and hotline numbers.</w:t>
      </w:r>
    </w:p>
    <w:p w:rsidR="00000000" w:rsidDel="00000000" w:rsidP="00000000" w:rsidRDefault="00000000" w:rsidRPr="00000000" w14:paraId="0000013B">
      <w:pPr>
        <w:pStyle w:val="Heading3"/>
        <w:numPr>
          <w:ilvl w:val="2"/>
          <w:numId w:val="1"/>
        </w:numPr>
        <w:spacing w:after="240" w:before="360" w:lineRule="auto"/>
        <w:ind w:left="1419" w:hanging="851"/>
        <w:rPr/>
      </w:pPr>
      <w:r w:rsidDel="00000000" w:rsidR="00000000" w:rsidRPr="00000000">
        <w:rPr>
          <w:rtl w:val="0"/>
        </w:rPr>
        <w:t xml:space="preserve">Safeguarding policy</w:t>
      </w:r>
    </w:p>
    <w:p w:rsidR="00000000" w:rsidDel="00000000" w:rsidP="00000000" w:rsidRDefault="00000000" w:rsidRPr="00000000" w14:paraId="0000013C">
      <w:pPr>
        <w:spacing w:after="120" w:before="120" w:line="240" w:lineRule="auto"/>
        <w:jc w:val="both"/>
        <w:rPr>
          <w:color w:val="000000"/>
        </w:rPr>
      </w:pPr>
      <w:r w:rsidDel="00000000" w:rsidR="00000000" w:rsidRPr="00000000">
        <w:rPr>
          <w:color w:val="000000"/>
          <w:rtl w:val="0"/>
        </w:rPr>
        <w:t xml:space="preserve">The policy of the Organisation should:</w:t>
      </w:r>
    </w:p>
    <w:p w:rsidR="00000000" w:rsidDel="00000000" w:rsidP="00000000" w:rsidRDefault="00000000" w:rsidRPr="00000000" w14:paraId="0000013D">
      <w:pPr>
        <w:numPr>
          <w:ilvl w:val="0"/>
          <w:numId w:val="4"/>
        </w:numPr>
        <w:spacing w:after="0" w:before="120" w:line="240" w:lineRule="auto"/>
        <w:ind w:left="1080" w:hanging="360"/>
        <w:jc w:val="both"/>
        <w:rPr>
          <w:color w:val="000000"/>
        </w:rPr>
      </w:pPr>
      <w:r w:rsidDel="00000000" w:rsidR="00000000" w:rsidRPr="00000000">
        <w:rPr>
          <w:color w:val="000000"/>
          <w:rtl w:val="0"/>
        </w:rPr>
        <w:t xml:space="preserve">clearly stipulate that appropriate disciplinary and legal action will be taken in all cases, where justified; </w:t>
      </w:r>
    </w:p>
    <w:p w:rsidR="00000000" w:rsidDel="00000000" w:rsidP="00000000" w:rsidRDefault="00000000" w:rsidRPr="00000000" w14:paraId="0000013E">
      <w:pPr>
        <w:numPr>
          <w:ilvl w:val="0"/>
          <w:numId w:val="4"/>
        </w:numPr>
        <w:spacing w:after="0" w:before="0" w:line="240" w:lineRule="auto"/>
        <w:ind w:left="1080" w:hanging="360"/>
        <w:jc w:val="both"/>
        <w:rPr>
          <w:color w:val="000000"/>
        </w:rPr>
      </w:pPr>
      <w:r w:rsidDel="00000000" w:rsidR="00000000" w:rsidRPr="00000000">
        <w:rPr>
          <w:color w:val="000000"/>
          <w:rtl w:val="0"/>
        </w:rPr>
        <w:t xml:space="preserve">clearly define the roles and responsibilities of all members of staff, workers and contractors to report any safeguarding issue;</w:t>
      </w:r>
    </w:p>
    <w:p w:rsidR="00000000" w:rsidDel="00000000" w:rsidP="00000000" w:rsidRDefault="00000000" w:rsidRPr="00000000" w14:paraId="0000013F">
      <w:pPr>
        <w:numPr>
          <w:ilvl w:val="0"/>
          <w:numId w:val="4"/>
        </w:numPr>
        <w:spacing w:after="0" w:before="0" w:line="240" w:lineRule="auto"/>
        <w:ind w:left="1080" w:hanging="360"/>
        <w:jc w:val="both"/>
        <w:rPr>
          <w:color w:val="000000"/>
        </w:rPr>
      </w:pPr>
      <w:r w:rsidDel="00000000" w:rsidR="00000000" w:rsidRPr="00000000">
        <w:rPr>
          <w:color w:val="000000"/>
          <w:rtl w:val="0"/>
        </w:rPr>
        <w:t xml:space="preserve">be succinct and avoid the use of ambiguous terms;</w:t>
      </w:r>
    </w:p>
    <w:p w:rsidR="00000000" w:rsidDel="00000000" w:rsidP="00000000" w:rsidRDefault="00000000" w:rsidRPr="00000000" w14:paraId="00000140">
      <w:pPr>
        <w:numPr>
          <w:ilvl w:val="0"/>
          <w:numId w:val="4"/>
        </w:numPr>
        <w:spacing w:after="0" w:before="0" w:line="240" w:lineRule="auto"/>
        <w:ind w:left="1080" w:hanging="360"/>
        <w:jc w:val="both"/>
        <w:rPr>
          <w:color w:val="000000"/>
        </w:rPr>
      </w:pPr>
      <w:r w:rsidDel="00000000" w:rsidR="00000000" w:rsidRPr="00000000">
        <w:rPr>
          <w:color w:val="000000"/>
          <w:rtl w:val="0"/>
        </w:rPr>
        <w:t xml:space="preserve">identify key risks that may appear to staff and expected behaviours to deal with such threats.</w:t>
      </w:r>
    </w:p>
    <w:p w:rsidR="00000000" w:rsidDel="00000000" w:rsidP="00000000" w:rsidRDefault="00000000" w:rsidRPr="00000000" w14:paraId="00000141">
      <w:pPr>
        <w:numPr>
          <w:ilvl w:val="0"/>
          <w:numId w:val="4"/>
        </w:numPr>
        <w:spacing w:after="0" w:before="0" w:line="240" w:lineRule="auto"/>
        <w:ind w:left="1080" w:hanging="360"/>
        <w:jc w:val="both"/>
        <w:rPr>
          <w:color w:val="000000"/>
        </w:rPr>
      </w:pPr>
      <w:r w:rsidDel="00000000" w:rsidR="00000000" w:rsidRPr="00000000">
        <w:rPr>
          <w:color w:val="000000"/>
          <w:rtl w:val="0"/>
        </w:rPr>
        <w:t xml:space="preserve">emphasise that disclosures will be kept confidential and protection is given to 'whistle-blowers'. </w:t>
      </w:r>
    </w:p>
    <w:p w:rsidR="00000000" w:rsidDel="00000000" w:rsidP="00000000" w:rsidRDefault="00000000" w:rsidRPr="00000000" w14:paraId="00000142">
      <w:pPr>
        <w:spacing w:after="120" w:before="0" w:line="240" w:lineRule="auto"/>
        <w:jc w:val="both"/>
        <w:rPr>
          <w:color w:val="000000"/>
        </w:rPr>
      </w:pPr>
      <w:r w:rsidDel="00000000" w:rsidR="00000000" w:rsidRPr="00000000">
        <w:rPr>
          <w:color w:val="000000"/>
          <w:rtl w:val="0"/>
        </w:rPr>
        <w:t xml:space="preserve">Whistleblowing reporting mechanisms should have dedicated confidential email addresses and hotline numbers.</w:t>
      </w:r>
    </w:p>
    <w:p w:rsidR="00000000" w:rsidDel="00000000" w:rsidP="00000000" w:rsidRDefault="00000000" w:rsidRPr="00000000" w14:paraId="00000143">
      <w:pPr>
        <w:pStyle w:val="Heading3"/>
        <w:numPr>
          <w:ilvl w:val="2"/>
          <w:numId w:val="1"/>
        </w:numPr>
        <w:spacing w:after="240" w:before="360" w:lineRule="auto"/>
        <w:ind w:left="1419" w:hanging="851"/>
        <w:rPr/>
      </w:pPr>
      <w:r w:rsidDel="00000000" w:rsidR="00000000" w:rsidRPr="00000000">
        <w:rPr>
          <w:rtl w:val="0"/>
        </w:rPr>
        <w:t xml:space="preserve">Key characteristics of environmental considerations</w:t>
      </w:r>
    </w:p>
    <w:p w:rsidR="00000000" w:rsidDel="00000000" w:rsidP="00000000" w:rsidRDefault="00000000" w:rsidRPr="00000000" w14:paraId="00000144">
      <w:pPr>
        <w:spacing w:after="120" w:before="120" w:line="240" w:lineRule="auto"/>
        <w:jc w:val="both"/>
        <w:rPr>
          <w:color w:val="000000"/>
        </w:rPr>
      </w:pPr>
      <w:r w:rsidDel="00000000" w:rsidR="00000000" w:rsidRPr="00000000">
        <w:rPr>
          <w:color w:val="000000"/>
          <w:rtl w:val="0"/>
        </w:rPr>
        <w:t xml:space="preserve">The Organisation should have developed corporate policies for staff, providing guidance on how to protect the local environment and how to identify and escalate the reporting of possible environmental risks. </w:t>
      </w:r>
    </w:p>
    <w:p w:rsidR="00000000" w:rsidDel="00000000" w:rsidP="00000000" w:rsidRDefault="00000000" w:rsidRPr="00000000" w14:paraId="00000145">
      <w:pPr>
        <w:spacing w:after="120" w:before="120" w:line="240" w:lineRule="auto"/>
        <w:jc w:val="both"/>
        <w:rPr>
          <w:color w:val="000000"/>
        </w:rPr>
      </w:pPr>
      <w:r w:rsidDel="00000000" w:rsidR="00000000" w:rsidRPr="00000000">
        <w:rPr>
          <w:color w:val="000000"/>
          <w:rtl w:val="0"/>
        </w:rPr>
        <w:t xml:space="preserve">The Organisation has developed procedures and aligned itself with a generally-accepted set of principles for environmental safeguarding such as the EU's Green Public Procurement</w:t>
      </w:r>
      <w:r w:rsidDel="00000000" w:rsidR="00000000" w:rsidRPr="00000000">
        <w:rPr>
          <w:color w:val="000000"/>
          <w:shd w:fill="auto" w:val="clear"/>
          <w:vertAlign w:val="superscript"/>
        </w:rPr>
        <w:footnoteReference w:customMarkFollows="0" w:id="14"/>
      </w:r>
      <w:r w:rsidDel="00000000" w:rsidR="00000000" w:rsidRPr="00000000">
        <w:rPr>
          <w:color w:val="000000"/>
          <w:rtl w:val="0"/>
        </w:rPr>
        <w:t xml:space="preserve"> (GPP) principles and the Extractive Industries Transparency Initiative</w:t>
      </w:r>
      <w:r w:rsidDel="00000000" w:rsidR="00000000" w:rsidRPr="00000000">
        <w:rPr>
          <w:color w:val="000000"/>
          <w:shd w:fill="auto" w:val="clear"/>
          <w:vertAlign w:val="superscript"/>
        </w:rPr>
        <w:footnoteReference w:customMarkFollows="0" w:id="15"/>
      </w:r>
      <w:r w:rsidDel="00000000" w:rsidR="00000000" w:rsidRPr="00000000">
        <w:rPr>
          <w:color w:val="000000"/>
          <w:rtl w:val="0"/>
        </w:rPr>
        <w:t xml:space="preserve">.</w:t>
      </w:r>
    </w:p>
    <w:p w:rsidR="00000000" w:rsidDel="00000000" w:rsidP="00000000" w:rsidRDefault="00000000" w:rsidRPr="00000000" w14:paraId="00000146">
      <w:pPr>
        <w:pStyle w:val="Heading1"/>
        <w:numPr>
          <w:ilvl w:val="0"/>
          <w:numId w:val="1"/>
        </w:numPr>
        <w:spacing w:before="120" w:lineRule="auto"/>
        <w:ind w:left="851" w:hanging="851"/>
        <w:rPr/>
      </w:pPr>
      <w:bookmarkStart w:colFirst="0" w:colLast="0" w:name="_heading=h.uht5cz1dfq1s" w:id="11"/>
      <w:bookmarkEnd w:id="11"/>
      <w:r w:rsidDel="00000000" w:rsidR="00000000" w:rsidRPr="00000000">
        <w:rPr>
          <w:rtl w:val="0"/>
        </w:rPr>
        <w:t xml:space="preserve">OTHER MATTERS</w:t>
      </w:r>
    </w:p>
    <w:p w:rsidR="00000000" w:rsidDel="00000000" w:rsidP="00000000" w:rsidRDefault="00000000" w:rsidRPr="00000000" w14:paraId="00000147">
      <w:pPr>
        <w:pStyle w:val="Heading2"/>
        <w:numPr>
          <w:ilvl w:val="1"/>
          <w:numId w:val="1"/>
        </w:numPr>
        <w:ind w:left="851" w:hanging="851"/>
        <w:rPr/>
      </w:pPr>
      <w:r w:rsidDel="00000000" w:rsidR="00000000" w:rsidRPr="00000000">
        <w:rPr>
          <w:rtl w:val="0"/>
        </w:rPr>
        <w:t xml:space="preserve">Follow-Up</w:t>
      </w:r>
    </w:p>
    <w:p w:rsidR="00000000" w:rsidDel="00000000" w:rsidP="00000000" w:rsidRDefault="00000000" w:rsidRPr="00000000" w14:paraId="00000148">
      <w:pPr>
        <w:spacing w:after="120" w:before="120" w:line="276" w:lineRule="auto"/>
        <w:jc w:val="both"/>
        <w:rPr/>
      </w:pPr>
      <w:bookmarkStart w:colFirst="0" w:colLast="0" w:name="_heading=h.a0la5ttf4tuu" w:id="12"/>
      <w:bookmarkEnd w:id="12"/>
      <w:r w:rsidDel="00000000" w:rsidR="00000000" w:rsidRPr="00000000">
        <w:rPr>
          <w:color w:val="000000"/>
          <w:rtl w:val="0"/>
        </w:rPr>
        <w:t xml:space="preserve">The Organisation may request the Auditor to provide further assistance with the follow-up of the final assessment report. Once it has effectively implemented the recommendations stemming from this assessment report, the Organisation may request the Auditor to carry out a re-assessment of one or more question(s) if the final assessment report concluded that </w:t>
      </w:r>
      <w:r w:rsidDel="00000000" w:rsidR="00000000" w:rsidRPr="00000000">
        <w:rPr>
          <w:rtl w:val="0"/>
        </w:rPr>
        <w:t xml:space="preserve">the Organisation did not comply with the requirements for the question(s) concerned. </w:t>
      </w:r>
    </w:p>
    <w:p w:rsidR="00000000" w:rsidDel="00000000" w:rsidP="00000000" w:rsidRDefault="00000000" w:rsidRPr="00000000" w14:paraId="00000149">
      <w:pPr>
        <w:spacing w:after="120" w:before="120" w:line="276" w:lineRule="auto"/>
        <w:jc w:val="both"/>
        <w:rPr/>
      </w:pPr>
      <w:r w:rsidDel="00000000" w:rsidR="00000000" w:rsidRPr="00000000">
        <w:rPr>
          <w:color w:val="000000"/>
          <w:rtl w:val="0"/>
        </w:rPr>
        <w:t xml:space="preserve">This work is not covered by these ToR and, if this is required, the Organisation </w:t>
      </w:r>
      <w:r w:rsidDel="00000000" w:rsidR="00000000" w:rsidRPr="00000000">
        <w:rPr>
          <w:rtl w:val="0"/>
        </w:rPr>
        <w:t xml:space="preserve">will need to </w:t>
      </w:r>
      <w:r w:rsidDel="00000000" w:rsidR="00000000" w:rsidRPr="00000000">
        <w:rPr>
          <w:color w:val="000000"/>
          <w:rtl w:val="0"/>
        </w:rPr>
        <w:t xml:space="preserve">issue an addendum to the order form</w:t>
      </w:r>
      <w:r w:rsidDel="00000000" w:rsidR="00000000" w:rsidRPr="00000000">
        <w:rPr>
          <w:rtl w:val="0"/>
        </w:rPr>
        <w:t xml:space="preserve"> or to the other applicable contractual document for such an engagement.</w:t>
      </w:r>
    </w:p>
    <w:p w:rsidR="00000000" w:rsidDel="00000000" w:rsidP="00000000" w:rsidRDefault="00000000" w:rsidRPr="00000000" w14:paraId="0000014A">
      <w:pPr>
        <w:pStyle w:val="Heading2"/>
        <w:numPr>
          <w:ilvl w:val="1"/>
          <w:numId w:val="1"/>
        </w:numPr>
        <w:spacing w:after="240" w:before="360" w:lineRule="auto"/>
        <w:ind w:left="851" w:hanging="851"/>
        <w:rPr/>
      </w:pPr>
      <w:r w:rsidDel="00000000" w:rsidR="00000000" w:rsidRPr="00000000">
        <w:rPr>
          <w:rtl w:val="0"/>
        </w:rPr>
        <w:t xml:space="preserve">Various Matters</w:t>
      </w:r>
    </w:p>
    <w:p w:rsidR="00000000" w:rsidDel="00000000" w:rsidP="00000000" w:rsidRDefault="00000000" w:rsidRPr="00000000" w14:paraId="0000014B">
      <w:pPr>
        <w:keepLines w:val="1"/>
        <w:shd w:fill="c0c0c0" w:val="clear"/>
        <w:spacing w:after="120" w:before="120" w:line="276" w:lineRule="auto"/>
        <w:jc w:val="both"/>
        <w:rPr>
          <w:i w:val="1"/>
        </w:rPr>
      </w:pPr>
      <w:r w:rsidDel="00000000" w:rsidR="00000000" w:rsidRPr="00000000">
        <w:rPr>
          <w:i w:val="1"/>
          <w:rtl w:val="0"/>
        </w:rPr>
        <w:t xml:space="preserve">&lt; This section can be used for specific administrative conditions which are not covered in previous sections. For example: to specify the fees agreed and reimbursable expenses resulting from the tender for services.&gt;</w:t>
      </w:r>
    </w:p>
    <w:p w:rsidR="00000000" w:rsidDel="00000000" w:rsidP="00000000" w:rsidRDefault="00000000" w:rsidRPr="00000000" w14:paraId="0000014C">
      <w:pPr>
        <w:pStyle w:val="Heading1"/>
        <w:numPr>
          <w:ilvl w:val="0"/>
          <w:numId w:val="1"/>
        </w:numPr>
        <w:ind w:left="851" w:hanging="851"/>
        <w:rPr/>
      </w:pPr>
      <w:r w:rsidDel="00000000" w:rsidR="00000000" w:rsidRPr="00000000">
        <w:rPr>
          <w:rtl w:val="0"/>
        </w:rPr>
        <w:t xml:space="preserve">Annex</w:t>
      </w:r>
    </w:p>
    <w:p w:rsidR="00000000" w:rsidDel="00000000" w:rsidP="00000000" w:rsidRDefault="00000000" w:rsidRPr="00000000" w14:paraId="0000014D">
      <w:pPr>
        <w:spacing w:after="120" w:before="120" w:line="240" w:lineRule="auto"/>
        <w:jc w:val="both"/>
        <w:rPr/>
      </w:pPr>
      <w:bookmarkStart w:colFirst="0" w:colLast="0" w:name="_heading=h.dd603qlefch5" w:id="13"/>
      <w:bookmarkEnd w:id="13"/>
      <w:r w:rsidDel="00000000" w:rsidR="00000000" w:rsidRPr="00000000">
        <w:rPr>
          <w:b w:val="1"/>
          <w:rtl w:val="0"/>
        </w:rPr>
        <w:t xml:space="preserve">Annex A </w:t>
        <w:tab/>
        <w:t xml:space="preserve">Assessment Report </w:t>
      </w:r>
      <w:r w:rsidDel="00000000" w:rsidR="00000000" w:rsidRPr="00000000">
        <w:rPr>
          <w:b w:val="1"/>
          <w:u w:val="single"/>
          <w:rtl w:val="0"/>
        </w:rPr>
        <w:t xml:space="preserve">IMPORTANT</w:t>
      </w:r>
      <w:r w:rsidDel="00000000" w:rsidR="00000000" w:rsidRPr="00000000">
        <w:rPr>
          <w:rtl w:val="0"/>
        </w:rPr>
        <w:t xml:space="preserve">: </w:t>
      </w:r>
      <w:r w:rsidDel="00000000" w:rsidR="00000000" w:rsidRPr="00000000">
        <w:rPr>
          <w:b w:val="1"/>
          <w:i w:val="1"/>
          <w:rtl w:val="0"/>
        </w:rPr>
        <w:t xml:space="preserve">Annex A</w:t>
      </w:r>
      <w:r w:rsidDel="00000000" w:rsidR="00000000" w:rsidRPr="00000000">
        <w:rPr>
          <w:rtl w:val="0"/>
        </w:rPr>
        <w:t xml:space="preserve">, i.e. the Assessment report and its annexes 1 to 5, form an integral part of the present Terms of Reference.</w:t>
      </w:r>
    </w:p>
    <w:sectPr>
      <w:footerReference r:id="rId17" w:type="default"/>
      <w:pgSz w:h="16839" w:w="11907" w:orient="portrait"/>
      <w:pgMar w:bottom="1134" w:top="1134"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Arial Unicode MS"/>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5"/>
        <w:tab w:val="right" w:leader="none" w:pos="9071"/>
        <w:tab w:val="right" w:leader="none" w:pos="9921"/>
      </w:tabs>
      <w:spacing w:after="0" w:before="360" w:line="240" w:lineRule="auto"/>
      <w:ind w:left="-850" w:right="-8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5"/>
        <w:tab w:val="right" w:leader="none" w:pos="9071"/>
        <w:tab w:val="right" w:leader="none" w:pos="9921"/>
      </w:tabs>
      <w:spacing w:after="0" w:before="360" w:line="240" w:lineRule="auto"/>
      <w:ind w:left="-850" w:right="-8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relation notably to child labour, sexual exploitation and abuse, money laundering and terrorism financing.  </w:t>
      </w:r>
    </w:p>
  </w:footnote>
  <w:footnote w:id="1">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Institute of Chartered Accountants of England and Wales (ICAEW), Technical release AAF 01/06, “Assurance reports on internal controls of service organisations made available to third parties”, page 18.  </w:t>
      </w:r>
    </w:p>
  </w:footnote>
  <w:footnote w:id="2">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Institute of Chartered Accountants of England and Wales (ICAEW), Technical release AAF 01/06, “Assurance reports on internal controls of service organisations made available to third parties”, page 18.  </w:t>
      </w:r>
    </w:p>
  </w:footnote>
  <w:footnote w:id="3">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http://hqai.org/Organisations/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dgecho-partners-helpdesk.eu/</w:t>
      </w:r>
    </w:p>
  </w:footnote>
  <w:footnote w:id="5">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All reference made to Union legislation shall be understood as referring to the most recent applicable version of the legislative text as published in the Official Journal of the European Union.</w:t>
      </w:r>
    </w:p>
  </w:footnote>
  <w:footnote w:id="6">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Council Regulation (EC) No 1257/96 of 20 June 1996 concerning humanitarian aid (Humanitarian Aid Regulation – HAR)</w:t>
      </w:r>
      <w:r w:rsidDel="00000000" w:rsidR="00000000" w:rsidRPr="00000000">
        <w:rPr>
          <w:rtl w:val="0"/>
        </w:rPr>
      </w:r>
    </w:p>
  </w:footnote>
  <w:footnote w:id="7">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https://ec.europa.eu/info/publications/financial-regulations_en</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8">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This is a non-exhaustive list. See also ECHO publications such as </w:t>
      </w:r>
      <w:hyperlink r:id="rId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ECHO Factsheets</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and </w:t>
      </w:r>
      <w:hyperlink r:id="rId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sectorial policies</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footnote>
  <w:footnote w:id="9">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Joint Statement by the Council and the Representatives of the Governments of the Member States meeting within the Council, the European Parliament and the European Commission (2008/C 25/01).</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https://eur-lex.europa.eu/legal-content/EN/TXT/?uri=CELEX:42008X0130(01)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https://spherestandards.org/handbook-2018/</w:t>
        </w:r>
      </w:hyperlink>
      <w:r w:rsidDel="00000000" w:rsidR="00000000" w:rsidRPr="00000000">
        <w:rPr>
          <w:rtl w:val="0"/>
        </w:rPr>
      </w:r>
    </w:p>
  </w:footnote>
  <w:footnote w:id="11">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https://corehumanitarianstandard.org/</w:t>
        </w:r>
      </w:hyperlink>
      <w:r w:rsidDel="00000000" w:rsidR="00000000" w:rsidRPr="00000000">
        <w:rPr>
          <w:rtl w:val="0"/>
        </w:rPr>
      </w:r>
    </w:p>
  </w:footnote>
  <w:footnote w:id="12">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https://www.oecd.org/dac/evaluation/2667294.pdf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3">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https://www.coso.org/Pages/guidance.aspx</w:t>
        </w:r>
      </w:hyperlink>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4">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http://ec.europa.eu/environment/gpp/index_en.htm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5">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https://eiti.org/</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51" w:hanging="851"/>
      </w:pPr>
      <w:rPr/>
    </w:lvl>
    <w:lvl w:ilvl="1">
      <w:start w:val="1"/>
      <w:numFmt w:val="decimal"/>
      <w:lvlText w:val="%1.%2."/>
      <w:lvlJc w:val="left"/>
      <w:pPr>
        <w:ind w:left="851" w:hanging="851"/>
      </w:pPr>
      <w:rPr/>
    </w:lvl>
    <w:lvl w:ilvl="2">
      <w:start w:val="1"/>
      <w:numFmt w:val="decimal"/>
      <w:lvlText w:val="%1.%2.%3."/>
      <w:lvlJc w:val="left"/>
      <w:pPr>
        <w:ind w:left="1419" w:hanging="850.9999999999999"/>
      </w:pPr>
      <w:rPr/>
    </w:lvl>
    <w:lvl w:ilvl="3">
      <w:start w:val="1"/>
      <w:numFmt w:val="decimal"/>
      <w:lvlText w:val="%1.%2.%3.%4."/>
      <w:lvlJc w:val="left"/>
      <w:pPr>
        <w:ind w:left="851" w:hanging="851"/>
      </w:pPr>
      <w:rPr/>
    </w:lvl>
    <w:lvl w:ilvl="4">
      <w:start w:val="1"/>
      <w:numFmt w:val="lowerLetter"/>
      <w:lvlText w:val="(%5)"/>
      <w:lvlJc w:val="left"/>
      <w:pPr>
        <w:ind w:left="851" w:hanging="851"/>
      </w:pPr>
      <w:rPr/>
    </w:lvl>
    <w:lvl w:ilvl="5">
      <w:start w:val="1"/>
      <w:numFmt w:val="lowerRoman"/>
      <w:lvlText w:val="(%6)"/>
      <w:lvlJc w:val="left"/>
      <w:pPr>
        <w:ind w:left="851" w:hanging="851"/>
      </w:pPr>
      <w:rPr/>
    </w:lvl>
    <w:lvl w:ilvl="6">
      <w:start w:val="1"/>
      <w:numFmt w:val="decimal"/>
      <w:lvlText w:val="%7."/>
      <w:lvlJc w:val="left"/>
      <w:pPr>
        <w:ind w:left="851" w:hanging="851"/>
      </w:pPr>
      <w:rPr/>
    </w:lvl>
    <w:lvl w:ilvl="7">
      <w:start w:val="1"/>
      <w:numFmt w:val="lowerLetter"/>
      <w:lvlText w:val="%8."/>
      <w:lvlJc w:val="left"/>
      <w:pPr>
        <w:ind w:left="851" w:hanging="851"/>
      </w:pPr>
      <w:rPr/>
    </w:lvl>
    <w:lvl w:ilvl="8">
      <w:start w:val="1"/>
      <w:numFmt w:val="lowerRoman"/>
      <w:lvlText w:val="%9."/>
      <w:lvlJc w:val="left"/>
      <w:pPr>
        <w:ind w:left="851" w:hanging="851"/>
      </w:pPr>
      <w:rPr/>
    </w:lvl>
  </w:abstractNum>
  <w:abstractNum w:abstractNumId="2">
    <w:lvl w:ilvl="0">
      <w:start w:val="1"/>
      <w:numFmt w:val="bullet"/>
      <w:lvlText w:val="●"/>
      <w:lvlJc w:val="left"/>
      <w:pPr>
        <w:ind w:left="850" w:hanging="85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3"/>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928" w:hanging="360"/>
      </w:pPr>
      <w:rPr/>
    </w:lvl>
    <w:lvl w:ilvl="1">
      <w:start w:val="1"/>
      <w:numFmt w:val="lowerLetter"/>
      <w:lvlText w:val="%2)"/>
      <w:lvlJc w:val="left"/>
      <w:pPr>
        <w:ind w:left="1288" w:hanging="359.9999999999999"/>
      </w:pPr>
      <w:rPr/>
    </w:lvl>
    <w:lvl w:ilvl="2">
      <w:start w:val="1"/>
      <w:numFmt w:val="lowerRoman"/>
      <w:lvlText w:val="%3)"/>
      <w:lvlJc w:val="left"/>
      <w:pPr>
        <w:ind w:left="1648" w:hanging="360"/>
      </w:pPr>
      <w:rPr/>
    </w:lvl>
    <w:lvl w:ilvl="3">
      <w:start w:val="1"/>
      <w:numFmt w:val="decimal"/>
      <w:lvlText w:val="(%4)"/>
      <w:lvlJc w:val="left"/>
      <w:pPr>
        <w:ind w:left="2008" w:hanging="360"/>
      </w:pPr>
      <w:rPr/>
    </w:lvl>
    <w:lvl w:ilvl="4">
      <w:start w:val="1"/>
      <w:numFmt w:val="lowerLetter"/>
      <w:lvlText w:val="(%5)"/>
      <w:lvlJc w:val="left"/>
      <w:pPr>
        <w:ind w:left="2368" w:hanging="360"/>
      </w:pPr>
      <w:rPr/>
    </w:lvl>
    <w:lvl w:ilvl="5">
      <w:start w:val="1"/>
      <w:numFmt w:val="lowerRoman"/>
      <w:lvlText w:val="(%6)"/>
      <w:lvlJc w:val="left"/>
      <w:pPr>
        <w:ind w:left="2728" w:hanging="360"/>
      </w:pPr>
      <w:rPr/>
    </w:lvl>
    <w:lvl w:ilvl="6">
      <w:start w:val="1"/>
      <w:numFmt w:val="decimal"/>
      <w:lvlText w:val="%7."/>
      <w:lvlJc w:val="left"/>
      <w:pPr>
        <w:ind w:left="3088" w:hanging="360"/>
      </w:pPr>
      <w:rPr/>
    </w:lvl>
    <w:lvl w:ilvl="7">
      <w:start w:val="1"/>
      <w:numFmt w:val="lowerLetter"/>
      <w:lvlText w:val="%8."/>
      <w:lvlJc w:val="left"/>
      <w:pPr>
        <w:ind w:left="3448" w:hanging="360"/>
      </w:pPr>
      <w:rPr/>
    </w:lvl>
    <w:lvl w:ilvl="8">
      <w:start w:val="1"/>
      <w:numFmt w:val="lowerRoman"/>
      <w:lvlText w:val="%9."/>
      <w:lvlJc w:val="left"/>
      <w:pPr>
        <w:ind w:left="3808" w:hanging="360"/>
      </w:pPr>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120" w:before="360" w:line="240" w:lineRule="auto"/>
      <w:ind w:left="851" w:hanging="851"/>
      <w:jc w:val="both"/>
    </w:pPr>
    <w:rPr>
      <w:b w:val="1"/>
      <w:smallCaps w:val="1"/>
    </w:rPr>
  </w:style>
  <w:style w:type="paragraph" w:styleId="Heading2">
    <w:name w:val="heading 2"/>
    <w:basedOn w:val="Normal"/>
    <w:next w:val="Normal"/>
    <w:pPr>
      <w:keepNext w:val="1"/>
      <w:spacing w:after="120" w:before="120" w:line="240" w:lineRule="auto"/>
      <w:ind w:left="851" w:hanging="851"/>
      <w:jc w:val="both"/>
    </w:pPr>
    <w:rPr>
      <w:b w:val="1"/>
    </w:rPr>
  </w:style>
  <w:style w:type="paragraph" w:styleId="Heading3">
    <w:name w:val="heading 3"/>
    <w:basedOn w:val="Normal"/>
    <w:next w:val="Normal"/>
    <w:pPr>
      <w:keepNext w:val="1"/>
      <w:spacing w:after="120" w:before="120" w:line="240" w:lineRule="auto"/>
      <w:ind w:left="1419" w:hanging="851"/>
      <w:jc w:val="both"/>
    </w:pPr>
    <w:rPr>
      <w:i w:val="1"/>
    </w:rPr>
  </w:style>
  <w:style w:type="paragraph" w:styleId="Heading4">
    <w:name w:val="heading 4"/>
    <w:basedOn w:val="Normal"/>
    <w:next w:val="Normal"/>
    <w:pPr>
      <w:keepNext w:val="1"/>
      <w:spacing w:after="120" w:before="120" w:line="240" w:lineRule="auto"/>
      <w:ind w:left="851" w:hanging="851"/>
      <w:jc w:val="both"/>
    </w:pPr>
    <w:rPr/>
  </w:style>
  <w:style w:type="paragraph" w:styleId="Heading5">
    <w:name w:val="heading 5"/>
    <w:basedOn w:val="Normal"/>
    <w:next w:val="Normal"/>
    <w:pPr>
      <w:spacing w:after="60" w:before="240" w:line="240" w:lineRule="auto"/>
      <w:ind w:left="1008" w:hanging="1008"/>
    </w:pPr>
    <w:rPr/>
  </w:style>
  <w:style w:type="paragraph" w:styleId="Heading6">
    <w:name w:val="heading 6"/>
    <w:basedOn w:val="Normal"/>
    <w:next w:val="Normal"/>
    <w:pPr>
      <w:spacing w:after="60" w:before="240" w:line="240" w:lineRule="auto"/>
      <w:ind w:left="1152" w:hanging="1152"/>
    </w:pPr>
    <w:rPr>
      <w:i w:val="1"/>
    </w:rPr>
  </w:style>
  <w:style w:type="paragraph" w:styleId="Title">
    <w:name w:val="Title"/>
    <w:basedOn w:val="Normal"/>
    <w:next w:val="Normal"/>
    <w:pPr>
      <w:pBdr>
        <w:bottom w:color="5b9bd5" w:space="4" w:sz="8" w:val="single"/>
      </w:pBdr>
      <w:spacing w:after="300" w:line="240" w:lineRule="auto"/>
      <w:jc w:val="both"/>
    </w:pPr>
    <w:rPr>
      <w:rFonts w:ascii="Calibri" w:cs="Calibri" w:eastAsia="Calibri" w:hAnsi="Calibri"/>
      <w:color w:val="323e4f"/>
      <w:sz w:val="52"/>
      <w:szCs w:val="52"/>
    </w:rPr>
  </w:style>
  <w:style w:type="paragraph" w:styleId="Titolo7">
    <w:name w:val="heading 7"/>
    <w:basedOn w:val="Normale"/>
    <w:next w:val="Normale"/>
    <w:link w:val="Titolo7Carattere"/>
    <w:qFormat w:val="1"/>
    <w:rsid w:val="00E704B2"/>
    <w:pPr>
      <w:tabs>
        <w:tab w:val="num" w:pos="1296"/>
      </w:tabs>
      <w:spacing w:after="60" w:before="240" w:line="240" w:lineRule="auto"/>
      <w:ind w:left="1296" w:hanging="1296"/>
      <w:outlineLvl w:val="6"/>
    </w:pPr>
    <w:rPr>
      <w:rFonts w:ascii="Arial" w:cs="Times New Roman" w:eastAsia="Times New Roman" w:hAnsi="Arial"/>
      <w:sz w:val="20"/>
      <w:szCs w:val="20"/>
      <w:lang w:eastAsia="en-GB" w:val="en-GB"/>
    </w:rPr>
  </w:style>
  <w:style w:type="paragraph" w:styleId="Titolo8">
    <w:name w:val="heading 8"/>
    <w:basedOn w:val="Normale"/>
    <w:next w:val="Normale"/>
    <w:link w:val="Titolo8Carattere"/>
    <w:qFormat w:val="1"/>
    <w:rsid w:val="00E704B2"/>
    <w:pPr>
      <w:tabs>
        <w:tab w:val="num" w:pos="1440"/>
      </w:tabs>
      <w:spacing w:after="60" w:before="240" w:line="240" w:lineRule="auto"/>
      <w:ind w:left="1440" w:hanging="1440"/>
      <w:outlineLvl w:val="7"/>
    </w:pPr>
    <w:rPr>
      <w:rFonts w:ascii="Arial" w:cs="Times New Roman" w:eastAsia="Times New Roman" w:hAnsi="Arial"/>
      <w:i w:val="1"/>
      <w:sz w:val="20"/>
      <w:szCs w:val="20"/>
      <w:lang w:eastAsia="en-GB" w:val="en-GB"/>
    </w:rPr>
  </w:style>
  <w:style w:type="paragraph" w:styleId="Titolo9">
    <w:name w:val="heading 9"/>
    <w:basedOn w:val="Normale"/>
    <w:next w:val="Normale"/>
    <w:link w:val="Titolo9Carattere"/>
    <w:qFormat w:val="1"/>
    <w:rsid w:val="00E704B2"/>
    <w:pPr>
      <w:tabs>
        <w:tab w:val="num" w:pos="1584"/>
      </w:tabs>
      <w:spacing w:after="60" w:before="240" w:line="240" w:lineRule="auto"/>
      <w:ind w:left="1584" w:hanging="1584"/>
      <w:outlineLvl w:val="8"/>
    </w:pPr>
    <w:rPr>
      <w:rFonts w:ascii="Arial" w:cs="Times New Roman" w:eastAsia="Times New Roman" w:hAnsi="Arial"/>
      <w:b w:val="1"/>
      <w:i w:val="1"/>
      <w:sz w:val="18"/>
      <w:szCs w:val="20"/>
      <w:lang w:eastAsia="en-GB" w:val="en-GB"/>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E704B2"/>
    <w:rPr>
      <w:rFonts w:ascii="Times New Roman" w:cs="Times New Roman" w:hAnsi="Times New Roman" w:eastAsiaTheme="majorEastAsia"/>
      <w:b w:val="1"/>
      <w:bCs w:val="1"/>
      <w:smallCaps w:val="1"/>
      <w:sz w:val="24"/>
      <w:szCs w:val="28"/>
      <w:lang w:val="en-GB"/>
    </w:rPr>
  </w:style>
  <w:style w:type="character" w:styleId="Titolo2Carattere" w:customStyle="1">
    <w:name w:val="Titolo 2 Carattere"/>
    <w:basedOn w:val="Carpredefinitoparagrafo"/>
    <w:link w:val="Titolo2"/>
    <w:uiPriority w:val="9"/>
    <w:rsid w:val="00E704B2"/>
    <w:rPr>
      <w:rFonts w:ascii="Times New Roman" w:cs="Times New Roman" w:hAnsi="Times New Roman" w:eastAsiaTheme="majorEastAsia"/>
      <w:b w:val="1"/>
      <w:bCs w:val="1"/>
      <w:sz w:val="24"/>
      <w:szCs w:val="26"/>
      <w:lang w:val="en-GB"/>
    </w:rPr>
  </w:style>
  <w:style w:type="character" w:styleId="Titolo3Carattere" w:customStyle="1">
    <w:name w:val="Titolo 3 Carattere"/>
    <w:basedOn w:val="Carpredefinitoparagrafo"/>
    <w:link w:val="Titolo3"/>
    <w:uiPriority w:val="9"/>
    <w:rsid w:val="00E704B2"/>
    <w:rPr>
      <w:rFonts w:ascii="Times New Roman" w:cs="Times New Roman" w:hAnsi="Times New Roman" w:eastAsiaTheme="majorEastAsia"/>
      <w:bCs w:val="1"/>
      <w:i w:val="1"/>
      <w:sz w:val="24"/>
      <w:lang w:val="en-GB"/>
    </w:rPr>
  </w:style>
  <w:style w:type="character" w:styleId="Titolo4Carattere" w:customStyle="1">
    <w:name w:val="Titolo 4 Carattere"/>
    <w:basedOn w:val="Carpredefinitoparagrafo"/>
    <w:link w:val="Titolo4"/>
    <w:uiPriority w:val="9"/>
    <w:rsid w:val="00E704B2"/>
    <w:rPr>
      <w:rFonts w:ascii="Times New Roman" w:cs="Times New Roman" w:hAnsi="Times New Roman" w:eastAsiaTheme="majorEastAsia"/>
      <w:bCs w:val="1"/>
      <w:iCs w:val="1"/>
      <w:sz w:val="24"/>
      <w:lang w:val="en-GB"/>
    </w:rPr>
  </w:style>
  <w:style w:type="character" w:styleId="Titolo5Carattere" w:customStyle="1">
    <w:name w:val="Titolo 5 Carattere"/>
    <w:basedOn w:val="Carpredefinitoparagrafo"/>
    <w:link w:val="Titolo5"/>
    <w:rsid w:val="00E704B2"/>
    <w:rPr>
      <w:rFonts w:ascii="Times New Roman" w:cs="Times New Roman" w:eastAsia="Times New Roman" w:hAnsi="Times New Roman"/>
      <w:szCs w:val="20"/>
      <w:lang w:eastAsia="en-GB" w:val="en-GB"/>
    </w:rPr>
  </w:style>
  <w:style w:type="character" w:styleId="Titolo6Carattere" w:customStyle="1">
    <w:name w:val="Titolo 6 Carattere"/>
    <w:basedOn w:val="Carpredefinitoparagrafo"/>
    <w:link w:val="Titolo6"/>
    <w:rsid w:val="00E704B2"/>
    <w:rPr>
      <w:rFonts w:ascii="Times New Roman" w:cs="Times New Roman" w:eastAsia="Times New Roman" w:hAnsi="Times New Roman"/>
      <w:i w:val="1"/>
      <w:szCs w:val="20"/>
      <w:lang w:eastAsia="en-GB" w:val="en-GB"/>
    </w:rPr>
  </w:style>
  <w:style w:type="character" w:styleId="Titolo7Carattere" w:customStyle="1">
    <w:name w:val="Titolo 7 Carattere"/>
    <w:basedOn w:val="Carpredefinitoparagrafo"/>
    <w:link w:val="Titolo7"/>
    <w:rsid w:val="00E704B2"/>
    <w:rPr>
      <w:rFonts w:ascii="Arial" w:cs="Times New Roman" w:eastAsia="Times New Roman" w:hAnsi="Arial"/>
      <w:sz w:val="20"/>
      <w:szCs w:val="20"/>
      <w:lang w:eastAsia="en-GB" w:val="en-GB"/>
    </w:rPr>
  </w:style>
  <w:style w:type="character" w:styleId="Titolo8Carattere" w:customStyle="1">
    <w:name w:val="Titolo 8 Carattere"/>
    <w:basedOn w:val="Carpredefinitoparagrafo"/>
    <w:link w:val="Titolo8"/>
    <w:rsid w:val="00E704B2"/>
    <w:rPr>
      <w:rFonts w:ascii="Arial" w:cs="Times New Roman" w:eastAsia="Times New Roman" w:hAnsi="Arial"/>
      <w:i w:val="1"/>
      <w:sz w:val="20"/>
      <w:szCs w:val="20"/>
      <w:lang w:eastAsia="en-GB" w:val="en-GB"/>
    </w:rPr>
  </w:style>
  <w:style w:type="character" w:styleId="Titolo9Carattere" w:customStyle="1">
    <w:name w:val="Titolo 9 Carattere"/>
    <w:basedOn w:val="Carpredefinitoparagrafo"/>
    <w:link w:val="Titolo9"/>
    <w:rsid w:val="00E704B2"/>
    <w:rPr>
      <w:rFonts w:ascii="Arial" w:cs="Times New Roman" w:eastAsia="Times New Roman" w:hAnsi="Arial"/>
      <w:b w:val="1"/>
      <w:i w:val="1"/>
      <w:sz w:val="18"/>
      <w:szCs w:val="20"/>
      <w:lang w:eastAsia="en-GB" w:val="en-GB"/>
    </w:rPr>
  </w:style>
  <w:style w:type="numbering" w:styleId="NoList1" w:customStyle="1">
    <w:name w:val="No List1"/>
    <w:next w:val="Nessunelenco"/>
    <w:uiPriority w:val="99"/>
    <w:semiHidden w:val="1"/>
    <w:unhideWhenUsed w:val="1"/>
    <w:rsid w:val="00E704B2"/>
  </w:style>
  <w:style w:type="paragraph" w:styleId="Text1" w:customStyle="1">
    <w:name w:val="Text 1"/>
    <w:basedOn w:val="Normale"/>
    <w:rsid w:val="00E704B2"/>
    <w:pPr>
      <w:spacing w:after="120" w:before="120" w:line="240" w:lineRule="auto"/>
      <w:ind w:left="850"/>
      <w:jc w:val="both"/>
    </w:pPr>
    <w:rPr>
      <w:rFonts w:cs="Times New Roman"/>
      <w:lang w:val="en-GB"/>
    </w:rPr>
  </w:style>
  <w:style w:type="character" w:styleId="Numeropagina">
    <w:name w:val="page number"/>
    <w:basedOn w:val="Carpredefinitoparagrafo"/>
    <w:rsid w:val="00E704B2"/>
  </w:style>
  <w:style w:type="paragraph" w:styleId="Formuladichiusura">
    <w:name w:val="Closing"/>
    <w:basedOn w:val="Normale"/>
    <w:next w:val="Firma"/>
    <w:link w:val="FormuladichiusuraCarattere"/>
    <w:rsid w:val="00E704B2"/>
    <w:pPr>
      <w:tabs>
        <w:tab w:val="left" w:pos="5103"/>
      </w:tabs>
      <w:spacing w:after="240" w:before="240" w:line="240" w:lineRule="auto"/>
      <w:ind w:left="5103"/>
    </w:pPr>
    <w:rPr>
      <w:rFonts w:cs="Times New Roman" w:eastAsia="Times New Roman"/>
      <w:szCs w:val="20"/>
      <w:lang w:eastAsia="en-GB" w:val="en-GB"/>
    </w:rPr>
  </w:style>
  <w:style w:type="character" w:styleId="FormuladichiusuraCarattere" w:customStyle="1">
    <w:name w:val="Formula di chiusura Carattere"/>
    <w:basedOn w:val="Carpredefinitoparagrafo"/>
    <w:link w:val="Formuladichiusura"/>
    <w:rsid w:val="00E704B2"/>
    <w:rPr>
      <w:rFonts w:ascii="Times New Roman" w:cs="Times New Roman" w:eastAsia="Times New Roman" w:hAnsi="Times New Roman"/>
      <w:sz w:val="24"/>
      <w:szCs w:val="20"/>
      <w:lang w:eastAsia="en-GB" w:val="en-GB"/>
    </w:rPr>
  </w:style>
  <w:style w:type="paragraph" w:styleId="Firma">
    <w:name w:val="Signature"/>
    <w:basedOn w:val="Normale"/>
    <w:link w:val="FirmaCarattere"/>
    <w:rsid w:val="00E704B2"/>
    <w:pPr>
      <w:spacing w:after="0" w:line="240" w:lineRule="auto"/>
      <w:ind w:left="4252"/>
    </w:pPr>
    <w:rPr>
      <w:rFonts w:cs="Times New Roman" w:eastAsia="Times New Roman"/>
      <w:szCs w:val="20"/>
      <w:lang w:eastAsia="en-GB" w:val="en-GB"/>
    </w:rPr>
  </w:style>
  <w:style w:type="character" w:styleId="FirmaCarattere" w:customStyle="1">
    <w:name w:val="Firma Carattere"/>
    <w:basedOn w:val="Carpredefinitoparagrafo"/>
    <w:link w:val="Firma"/>
    <w:rsid w:val="00E704B2"/>
    <w:rPr>
      <w:rFonts w:ascii="Times New Roman" w:cs="Times New Roman" w:eastAsia="Times New Roman" w:hAnsi="Times New Roman"/>
      <w:sz w:val="24"/>
      <w:szCs w:val="20"/>
      <w:lang w:eastAsia="en-GB" w:val="en-GB"/>
    </w:rPr>
  </w:style>
  <w:style w:type="paragraph" w:styleId="Data">
    <w:name w:val="Date"/>
    <w:basedOn w:val="Normale"/>
    <w:next w:val="References"/>
    <w:link w:val="DataCarattere"/>
    <w:rsid w:val="00E704B2"/>
    <w:pPr>
      <w:spacing w:after="0" w:line="240" w:lineRule="auto"/>
      <w:ind w:left="5103" w:right="-567"/>
    </w:pPr>
    <w:rPr>
      <w:rFonts w:cs="Times New Roman" w:eastAsia="Times New Roman"/>
      <w:szCs w:val="20"/>
      <w:lang w:eastAsia="en-GB" w:val="en-GB"/>
    </w:rPr>
  </w:style>
  <w:style w:type="character" w:styleId="DataCarattere" w:customStyle="1">
    <w:name w:val="Data Carattere"/>
    <w:basedOn w:val="Carpredefinitoparagrafo"/>
    <w:link w:val="Data"/>
    <w:rsid w:val="00E704B2"/>
    <w:rPr>
      <w:rFonts w:ascii="Times New Roman" w:cs="Times New Roman" w:eastAsia="Times New Roman" w:hAnsi="Times New Roman"/>
      <w:sz w:val="24"/>
      <w:szCs w:val="20"/>
      <w:lang w:eastAsia="en-GB" w:val="en-GB"/>
    </w:rPr>
  </w:style>
  <w:style w:type="paragraph" w:styleId="References" w:customStyle="1">
    <w:name w:val="References"/>
    <w:basedOn w:val="Normale"/>
    <w:next w:val="Normale"/>
    <w:rsid w:val="00E704B2"/>
    <w:pPr>
      <w:spacing w:after="240" w:line="240" w:lineRule="auto"/>
      <w:ind w:left="5103"/>
    </w:pPr>
    <w:rPr>
      <w:rFonts w:cs="Times New Roman" w:eastAsia="Times New Roman"/>
      <w:sz w:val="20"/>
      <w:szCs w:val="20"/>
      <w:lang w:eastAsia="en-GB" w:val="en-GB"/>
    </w:rPr>
  </w:style>
  <w:style w:type="paragraph" w:styleId="ZCom" w:customStyle="1">
    <w:name w:val="Z_Com"/>
    <w:basedOn w:val="Normale"/>
    <w:next w:val="ZDGName"/>
    <w:rsid w:val="00E704B2"/>
    <w:pPr>
      <w:widowControl w:val="0"/>
      <w:spacing w:after="0" w:line="240" w:lineRule="auto"/>
      <w:ind w:right="85"/>
      <w:jc w:val="both"/>
    </w:pPr>
    <w:rPr>
      <w:rFonts w:ascii="Arial" w:cs="Times New Roman" w:eastAsia="Times New Roman" w:hAnsi="Arial"/>
      <w:snapToGrid w:val="0"/>
      <w:szCs w:val="20"/>
      <w:lang w:val="en-GB"/>
    </w:rPr>
  </w:style>
  <w:style w:type="paragraph" w:styleId="ZDGName" w:customStyle="1">
    <w:name w:val="Z_DGName"/>
    <w:basedOn w:val="Normale"/>
    <w:rsid w:val="00E704B2"/>
    <w:pPr>
      <w:widowControl w:val="0"/>
      <w:spacing w:after="0" w:line="240" w:lineRule="auto"/>
      <w:ind w:right="85"/>
      <w:jc w:val="both"/>
    </w:pPr>
    <w:rPr>
      <w:rFonts w:ascii="Arial" w:cs="Times New Roman" w:eastAsia="Times New Roman" w:hAnsi="Arial"/>
      <w:snapToGrid w:val="0"/>
      <w:sz w:val="16"/>
      <w:szCs w:val="20"/>
      <w:lang w:val="en-GB"/>
    </w:rPr>
  </w:style>
  <w:style w:type="paragraph" w:styleId="Copies" w:customStyle="1">
    <w:name w:val="Copies"/>
    <w:basedOn w:val="Normale"/>
    <w:next w:val="Normale"/>
    <w:rsid w:val="00E704B2"/>
    <w:pPr>
      <w:tabs>
        <w:tab w:val="left" w:pos="2512"/>
        <w:tab w:val="left" w:pos="2762"/>
        <w:tab w:val="left" w:pos="5642"/>
        <w:tab w:val="left" w:pos="6362"/>
        <w:tab w:val="left" w:pos="6720"/>
      </w:tabs>
      <w:spacing w:after="0" w:before="480" w:line="240" w:lineRule="auto"/>
      <w:ind w:left="1792" w:hanging="1792"/>
    </w:pPr>
    <w:rPr>
      <w:rFonts w:cs="Times New Roman" w:eastAsia="Times New Roman"/>
      <w:szCs w:val="20"/>
      <w:lang w:eastAsia="en-GB" w:val="en-GB"/>
    </w:rPr>
  </w:style>
  <w:style w:type="paragraph" w:styleId="Indice1">
    <w:name w:val="index 1"/>
    <w:basedOn w:val="Normale"/>
    <w:next w:val="Normale"/>
    <w:autoRedefine w:val="1"/>
    <w:semiHidden w:val="1"/>
    <w:rsid w:val="00E704B2"/>
    <w:pPr>
      <w:spacing w:after="0" w:line="240" w:lineRule="auto"/>
      <w:ind w:left="240" w:hanging="240"/>
    </w:pPr>
    <w:rPr>
      <w:rFonts w:cs="Times New Roman" w:eastAsia="Times New Roman"/>
      <w:szCs w:val="20"/>
      <w:lang w:eastAsia="en-GB" w:val="en-GB"/>
    </w:rPr>
  </w:style>
  <w:style w:type="paragraph" w:styleId="Participants" w:customStyle="1">
    <w:name w:val="Participants"/>
    <w:basedOn w:val="Normale"/>
    <w:next w:val="Copies"/>
    <w:rsid w:val="00E704B2"/>
    <w:pPr>
      <w:tabs>
        <w:tab w:val="left" w:pos="2512"/>
        <w:tab w:val="left" w:pos="2762"/>
        <w:tab w:val="left" w:pos="5642"/>
        <w:tab w:val="left" w:pos="6362"/>
        <w:tab w:val="left" w:pos="6720"/>
      </w:tabs>
      <w:spacing w:after="0" w:before="480" w:line="240" w:lineRule="auto"/>
      <w:ind w:left="1792" w:hanging="1792"/>
    </w:pPr>
    <w:rPr>
      <w:rFonts w:cs="Times New Roman" w:eastAsia="Times New Roman"/>
      <w:szCs w:val="20"/>
      <w:lang w:eastAsia="en-GB" w:val="en-GB"/>
    </w:rPr>
  </w:style>
  <w:style w:type="paragraph" w:styleId="NoteHead" w:customStyle="1">
    <w:name w:val="NoteHead"/>
    <w:basedOn w:val="Normale"/>
    <w:next w:val="Normale"/>
    <w:rsid w:val="00E704B2"/>
    <w:pPr>
      <w:spacing w:after="720" w:before="720" w:line="240" w:lineRule="auto"/>
      <w:jc w:val="center"/>
    </w:pPr>
    <w:rPr>
      <w:rFonts w:cs="Times New Roman" w:eastAsia="Times New Roman"/>
      <w:b w:val="1"/>
      <w:smallCaps w:val="1"/>
      <w:szCs w:val="20"/>
      <w:lang w:eastAsia="en-GB" w:val="en-GB"/>
    </w:rPr>
  </w:style>
  <w:style w:type="paragraph" w:styleId="Rientrocorpodeltesto">
    <w:name w:val="Body Text Indent"/>
    <w:basedOn w:val="Normale"/>
    <w:link w:val="RientrocorpodeltestoCarattere"/>
    <w:rsid w:val="00E704B2"/>
    <w:pPr>
      <w:spacing w:after="0" w:line="240" w:lineRule="auto"/>
      <w:ind w:left="720"/>
      <w:jc w:val="both"/>
    </w:pPr>
    <w:rPr>
      <w:rFonts w:cs="Times New Roman" w:eastAsia="Times New Roman"/>
      <w:szCs w:val="20"/>
      <w:lang w:eastAsia="en-GB" w:val="nl-NL"/>
    </w:rPr>
  </w:style>
  <w:style w:type="character" w:styleId="RientrocorpodeltestoCarattere" w:customStyle="1">
    <w:name w:val="Rientro corpo del testo Carattere"/>
    <w:basedOn w:val="Carpredefinitoparagrafo"/>
    <w:link w:val="Rientrocorpodeltesto"/>
    <w:rsid w:val="00E704B2"/>
    <w:rPr>
      <w:rFonts w:ascii="Times New Roman" w:cs="Times New Roman" w:eastAsia="Times New Roman" w:hAnsi="Times New Roman"/>
      <w:szCs w:val="20"/>
      <w:lang w:eastAsia="en-GB" w:val="nl-NL"/>
    </w:rPr>
  </w:style>
  <w:style w:type="character" w:styleId="Rimandonotadichiusura">
    <w:name w:val="endnote reference"/>
    <w:semiHidden w:val="1"/>
    <w:rsid w:val="00E704B2"/>
    <w:rPr>
      <w:vertAlign w:val="superscript"/>
    </w:rPr>
  </w:style>
  <w:style w:type="character" w:styleId="MappadocumentoCarattere" w:customStyle="1">
    <w:name w:val="Mappa documento Carattere"/>
    <w:basedOn w:val="Carpredefinitoparagrafo"/>
    <w:link w:val="Mappadocumento"/>
    <w:semiHidden w:val="1"/>
    <w:rsid w:val="00E704B2"/>
    <w:rPr>
      <w:rFonts w:ascii="Tahoma" w:cs="Times New Roman" w:eastAsia="Times New Roman" w:hAnsi="Tahoma"/>
      <w:sz w:val="24"/>
      <w:szCs w:val="20"/>
      <w:shd w:color="auto" w:fill="000080" w:val="clear"/>
      <w:lang w:eastAsia="en-GB" w:val="en-GB"/>
    </w:rPr>
  </w:style>
  <w:style w:type="paragraph" w:styleId="Mappadocumento">
    <w:name w:val="Document Map"/>
    <w:basedOn w:val="Normale"/>
    <w:link w:val="MappadocumentoCarattere"/>
    <w:semiHidden w:val="1"/>
    <w:rsid w:val="00E704B2"/>
    <w:pPr>
      <w:shd w:color="auto" w:fill="000080" w:val="clear"/>
      <w:spacing w:after="0" w:line="240" w:lineRule="auto"/>
    </w:pPr>
    <w:rPr>
      <w:rFonts w:ascii="Tahoma" w:cs="Times New Roman" w:eastAsia="Times New Roman" w:hAnsi="Tahoma"/>
      <w:szCs w:val="20"/>
      <w:lang w:eastAsia="en-GB" w:val="en-GB"/>
    </w:rPr>
  </w:style>
  <w:style w:type="character" w:styleId="DocumentMapChar1" w:customStyle="1">
    <w:name w:val="Document Map Char1"/>
    <w:basedOn w:val="Carpredefinitoparagrafo"/>
    <w:uiPriority w:val="99"/>
    <w:semiHidden w:val="1"/>
    <w:rsid w:val="00E704B2"/>
    <w:rPr>
      <w:rFonts w:ascii="Segoe UI" w:cs="Segoe UI" w:hAnsi="Segoe UI"/>
      <w:sz w:val="16"/>
      <w:szCs w:val="16"/>
    </w:rPr>
  </w:style>
  <w:style w:type="character" w:styleId="Enfasigrassetto">
    <w:name w:val="Strong"/>
    <w:uiPriority w:val="22"/>
    <w:qFormat w:val="1"/>
    <w:rsid w:val="00E704B2"/>
    <w:rPr>
      <w:b w:val="1"/>
    </w:rPr>
  </w:style>
  <w:style w:type="character" w:styleId="Collegamentoipertestuale">
    <w:name w:val="Hyperlink"/>
    <w:uiPriority w:val="99"/>
    <w:rsid w:val="00E704B2"/>
    <w:rPr>
      <w:color w:val="0000ff"/>
      <w:u w:val="single"/>
    </w:rPr>
  </w:style>
  <w:style w:type="character" w:styleId="Enfasicorsivo">
    <w:name w:val="Emphasis"/>
    <w:qFormat w:val="1"/>
    <w:rsid w:val="00E704B2"/>
    <w:rPr>
      <w:i w:val="1"/>
    </w:rPr>
  </w:style>
  <w:style w:type="character" w:styleId="Collegamentovisitato">
    <w:name w:val="FollowedHyperlink"/>
    <w:rsid w:val="00E704B2"/>
    <w:rPr>
      <w:color w:val="800080"/>
      <w:u w:val="single"/>
    </w:rPr>
  </w:style>
  <w:style w:type="paragraph" w:styleId="Corpotesto">
    <w:name w:val="Body Text"/>
    <w:basedOn w:val="Normale"/>
    <w:link w:val="CorpotestoCarattere"/>
    <w:rsid w:val="00E704B2"/>
    <w:pPr>
      <w:spacing w:after="0" w:line="240" w:lineRule="auto"/>
      <w:jc w:val="both"/>
    </w:pPr>
    <w:rPr>
      <w:rFonts w:ascii="Arial" w:cs="Times New Roman" w:eastAsia="Times New Roman" w:hAnsi="Arial"/>
      <w:sz w:val="20"/>
      <w:szCs w:val="20"/>
      <w:lang w:eastAsia="en-GB" w:val="en-GB"/>
    </w:rPr>
  </w:style>
  <w:style w:type="character" w:styleId="CorpotestoCarattere" w:customStyle="1">
    <w:name w:val="Corpo testo Carattere"/>
    <w:basedOn w:val="Carpredefinitoparagrafo"/>
    <w:link w:val="Corpotesto"/>
    <w:rsid w:val="00E704B2"/>
    <w:rPr>
      <w:rFonts w:ascii="Arial" w:cs="Times New Roman" w:eastAsia="Times New Roman" w:hAnsi="Arial"/>
      <w:sz w:val="20"/>
      <w:szCs w:val="20"/>
      <w:lang w:eastAsia="en-GB" w:val="en-GB"/>
    </w:rPr>
  </w:style>
  <w:style w:type="paragraph" w:styleId="Blockquote" w:customStyle="1">
    <w:name w:val="Blockquote"/>
    <w:basedOn w:val="Normale"/>
    <w:rsid w:val="00E704B2"/>
    <w:pPr>
      <w:spacing w:after="100" w:before="100" w:line="240" w:lineRule="auto"/>
      <w:ind w:left="360" w:right="360"/>
    </w:pPr>
    <w:rPr>
      <w:rFonts w:cs="Times New Roman" w:eastAsia="Times New Roman"/>
      <w:snapToGrid w:val="0"/>
      <w:szCs w:val="20"/>
    </w:rPr>
  </w:style>
  <w:style w:type="paragraph" w:styleId="NormaleWeb">
    <w:name w:val="Normal (Web)"/>
    <w:basedOn w:val="Normale"/>
    <w:uiPriority w:val="99"/>
    <w:rsid w:val="00E704B2"/>
    <w:pPr>
      <w:spacing w:after="100" w:afterAutospacing="1" w:before="100" w:beforeAutospacing="1" w:line="240" w:lineRule="auto"/>
    </w:pPr>
    <w:rPr>
      <w:rFonts w:cs="Times New Roman" w:eastAsia="Times New Roman"/>
      <w:color w:val="000080"/>
      <w:sz w:val="20"/>
      <w:szCs w:val="20"/>
      <w:lang w:eastAsia="en-GB" w:val="en-GB"/>
    </w:rPr>
  </w:style>
  <w:style w:type="paragraph" w:styleId="Testofumetto">
    <w:name w:val="Balloon Text"/>
    <w:basedOn w:val="Normale"/>
    <w:link w:val="TestofumettoCarattere"/>
    <w:semiHidden w:val="1"/>
    <w:rsid w:val="00E704B2"/>
    <w:pPr>
      <w:spacing w:after="0" w:line="240" w:lineRule="auto"/>
    </w:pPr>
    <w:rPr>
      <w:rFonts w:ascii="Tahoma" w:cs="Tahoma" w:eastAsia="Times New Roman" w:hAnsi="Tahoma"/>
      <w:sz w:val="16"/>
      <w:szCs w:val="16"/>
      <w:lang w:eastAsia="en-GB" w:val="en-GB"/>
    </w:rPr>
  </w:style>
  <w:style w:type="character" w:styleId="TestofumettoCarattere" w:customStyle="1">
    <w:name w:val="Testo fumetto Carattere"/>
    <w:basedOn w:val="Carpredefinitoparagrafo"/>
    <w:link w:val="Testofumetto"/>
    <w:semiHidden w:val="1"/>
    <w:rsid w:val="00E704B2"/>
    <w:rPr>
      <w:rFonts w:ascii="Tahoma" w:cs="Tahoma" w:eastAsia="Times New Roman" w:hAnsi="Tahoma"/>
      <w:sz w:val="16"/>
      <w:szCs w:val="16"/>
      <w:lang w:eastAsia="en-GB" w:val="en-GB"/>
    </w:rPr>
  </w:style>
  <w:style w:type="paragraph" w:styleId="CM4" w:customStyle="1">
    <w:name w:val="CM4"/>
    <w:basedOn w:val="Normale"/>
    <w:next w:val="Normale"/>
    <w:uiPriority w:val="99"/>
    <w:rsid w:val="00E704B2"/>
    <w:pPr>
      <w:autoSpaceDE w:val="0"/>
      <w:autoSpaceDN w:val="0"/>
      <w:adjustRightInd w:val="0"/>
      <w:spacing w:after="0" w:line="240" w:lineRule="auto"/>
    </w:pPr>
    <w:rPr>
      <w:rFonts w:ascii="EUAlbertina" w:cs="Times New Roman" w:eastAsia="Calibri" w:hAnsi="EUAlbertina"/>
      <w:szCs w:val="24"/>
      <w:lang w:eastAsia="en-GB" w:val="en-GB"/>
    </w:rPr>
  </w:style>
  <w:style w:type="paragraph" w:styleId="BodySingle" w:customStyle="1">
    <w:name w:val="Body Single"/>
    <w:basedOn w:val="Corpotesto"/>
    <w:rsid w:val="00E704B2"/>
    <w:pPr>
      <w:spacing w:line="290" w:lineRule="atLeast"/>
      <w:jc w:val="left"/>
    </w:pPr>
    <w:rPr>
      <w:rFonts w:ascii="Times New Roman" w:hAnsi="Times New Roman"/>
      <w:sz w:val="24"/>
      <w:lang w:eastAsia="en-US"/>
    </w:rPr>
  </w:style>
  <w:style w:type="paragraph" w:styleId="Style11ptBefore6ptAfter6pt" w:customStyle="1">
    <w:name w:val="Style 11 pt Before:  6 pt After:  6 pt"/>
    <w:basedOn w:val="Normale"/>
    <w:rsid w:val="00E704B2"/>
    <w:pPr>
      <w:spacing w:after="120" w:before="120" w:line="240" w:lineRule="auto"/>
      <w:jc w:val="both"/>
    </w:pPr>
    <w:rPr>
      <w:rFonts w:cs="Times New Roman" w:eastAsia="Times New Roman"/>
      <w:szCs w:val="20"/>
      <w:lang w:eastAsia="en-GB" w:val="en-GB"/>
    </w:rPr>
  </w:style>
  <w:style w:type="paragraph" w:styleId="ListDash2" w:customStyle="1">
    <w:name w:val="List Dash 2"/>
    <w:basedOn w:val="Text2"/>
    <w:rsid w:val="00E704B2"/>
    <w:pPr>
      <w:numPr>
        <w:numId w:val="1"/>
      </w:numPr>
      <w:spacing w:after="240" w:before="0"/>
    </w:pPr>
    <w:rPr>
      <w:rFonts w:eastAsia="Times New Roman"/>
      <w:szCs w:val="20"/>
    </w:rPr>
  </w:style>
  <w:style w:type="paragraph" w:styleId="Text2" w:customStyle="1">
    <w:name w:val="Text 2"/>
    <w:basedOn w:val="Normale"/>
    <w:rsid w:val="00E704B2"/>
    <w:pPr>
      <w:spacing w:after="120" w:before="120" w:line="240" w:lineRule="auto"/>
      <w:ind w:left="1417"/>
      <w:jc w:val="both"/>
    </w:pPr>
    <w:rPr>
      <w:rFonts w:cs="Times New Roman"/>
      <w:lang w:val="en-GB"/>
    </w:rPr>
  </w:style>
  <w:style w:type="paragraph" w:styleId="SectionStyle" w:customStyle="1">
    <w:name w:val="SectionStyle"/>
    <w:basedOn w:val="Normale"/>
    <w:rsid w:val="00E704B2"/>
    <w:pPr>
      <w:keepNext w:val="1"/>
      <w:numPr>
        <w:numId w:val="2"/>
      </w:numPr>
      <w:tabs>
        <w:tab w:val="clear" w:pos="1437"/>
        <w:tab w:val="left" w:pos="480"/>
        <w:tab w:val="left" w:pos="8640"/>
      </w:tabs>
      <w:spacing w:after="0" w:before="120" w:line="240" w:lineRule="auto"/>
      <w:ind w:left="480" w:hanging="480"/>
      <w:outlineLvl w:val="0"/>
    </w:pPr>
    <w:rPr>
      <w:rFonts w:ascii="Book Antiqua" w:cs="Times New Roman" w:eastAsia="Times New Roman" w:hAnsi="Book Antiqua"/>
      <w:sz w:val="23"/>
      <w:szCs w:val="24"/>
      <w:lang w:val="en-GB"/>
    </w:rPr>
  </w:style>
  <w:style w:type="paragraph" w:styleId="QuestionStyle" w:customStyle="1">
    <w:name w:val="QuestionStyle"/>
    <w:basedOn w:val="Normale"/>
    <w:rsid w:val="00E704B2"/>
    <w:pPr>
      <w:keepNext w:val="1"/>
      <w:numPr>
        <w:ilvl w:val="1"/>
        <w:numId w:val="2"/>
      </w:numPr>
      <w:tabs>
        <w:tab w:val="clear" w:pos="2214"/>
        <w:tab w:val="left" w:pos="960"/>
        <w:tab w:val="left" w:pos="8640"/>
      </w:tabs>
      <w:spacing w:after="0" w:before="120" w:line="240" w:lineRule="auto"/>
      <w:ind w:left="960" w:hanging="720"/>
      <w:outlineLvl w:val="1"/>
    </w:pPr>
    <w:rPr>
      <w:rFonts w:ascii="Book Antiqua" w:cs="Times New Roman" w:eastAsia="Times New Roman" w:hAnsi="Book Antiqua"/>
      <w:sz w:val="23"/>
      <w:szCs w:val="24"/>
      <w:lang w:val="en-GB"/>
    </w:rPr>
  </w:style>
  <w:style w:type="paragraph" w:styleId="AnswerStyle" w:customStyle="1">
    <w:name w:val="AnswerStyle"/>
    <w:basedOn w:val="Normale"/>
    <w:rsid w:val="00E704B2"/>
    <w:pPr>
      <w:tabs>
        <w:tab w:val="left" w:pos="8640"/>
      </w:tabs>
      <w:spacing w:after="0" w:before="120" w:line="240" w:lineRule="auto"/>
      <w:ind w:left="960"/>
      <w:contextualSpacing w:val="1"/>
    </w:pPr>
    <w:rPr>
      <w:rFonts w:ascii="Book Antiqua" w:cs="Times New Roman" w:eastAsia="Times New Roman" w:hAnsi="Book Antiqua"/>
      <w:sz w:val="23"/>
      <w:szCs w:val="24"/>
      <w:lang w:val="en-GB"/>
    </w:rPr>
  </w:style>
  <w:style w:type="paragraph" w:styleId="QuestionStyleIndent" w:customStyle="1">
    <w:name w:val="QuestionStyleIndent"/>
    <w:basedOn w:val="Normale"/>
    <w:rsid w:val="00E704B2"/>
    <w:pPr>
      <w:keepNext w:val="1"/>
      <w:numPr>
        <w:ilvl w:val="2"/>
        <w:numId w:val="2"/>
      </w:numPr>
      <w:tabs>
        <w:tab w:val="clear" w:pos="2517"/>
        <w:tab w:val="left" w:pos="1440"/>
        <w:tab w:val="left" w:pos="8640"/>
      </w:tabs>
      <w:spacing w:after="0" w:before="120" w:line="240" w:lineRule="auto"/>
      <w:ind w:left="1440" w:hanging="720"/>
      <w:outlineLvl w:val="2"/>
    </w:pPr>
    <w:rPr>
      <w:rFonts w:ascii="Book Antiqua" w:cs="Times New Roman" w:eastAsia="Times New Roman" w:hAnsi="Book Antiqua"/>
      <w:sz w:val="23"/>
      <w:szCs w:val="24"/>
      <w:lang w:val="en-GB"/>
    </w:rPr>
  </w:style>
  <w:style w:type="character" w:styleId="Rimandocommento">
    <w:name w:val="annotation reference"/>
    <w:uiPriority w:val="99"/>
    <w:rsid w:val="00E704B2"/>
    <w:rPr>
      <w:sz w:val="16"/>
      <w:szCs w:val="16"/>
    </w:rPr>
  </w:style>
  <w:style w:type="paragraph" w:styleId="Testocommento">
    <w:name w:val="annotation text"/>
    <w:basedOn w:val="Normale"/>
    <w:link w:val="TestocommentoCarattere"/>
    <w:uiPriority w:val="99"/>
    <w:rsid w:val="00E704B2"/>
    <w:pPr>
      <w:spacing w:after="0" w:line="240" w:lineRule="auto"/>
    </w:pPr>
    <w:rPr>
      <w:rFonts w:cs="Times New Roman" w:eastAsia="Times New Roman"/>
      <w:sz w:val="20"/>
      <w:szCs w:val="20"/>
      <w:lang w:eastAsia="en-GB" w:val="en-GB"/>
    </w:rPr>
  </w:style>
  <w:style w:type="character" w:styleId="TestocommentoCarattere" w:customStyle="1">
    <w:name w:val="Testo commento Carattere"/>
    <w:basedOn w:val="Carpredefinitoparagrafo"/>
    <w:link w:val="Testocommento"/>
    <w:uiPriority w:val="99"/>
    <w:rsid w:val="00E704B2"/>
    <w:rPr>
      <w:rFonts w:ascii="Times New Roman" w:cs="Times New Roman" w:eastAsia="Times New Roman" w:hAnsi="Times New Roman"/>
      <w:sz w:val="20"/>
      <w:szCs w:val="20"/>
      <w:lang w:eastAsia="en-GB" w:val="en-GB"/>
    </w:rPr>
  </w:style>
  <w:style w:type="paragraph" w:styleId="Soggettocommento">
    <w:name w:val="annotation subject"/>
    <w:basedOn w:val="Testocommento"/>
    <w:next w:val="Testocommento"/>
    <w:link w:val="SoggettocommentoCarattere"/>
    <w:rsid w:val="00E704B2"/>
    <w:rPr>
      <w:b w:val="1"/>
      <w:bCs w:val="1"/>
    </w:rPr>
  </w:style>
  <w:style w:type="character" w:styleId="SoggettocommentoCarattere" w:customStyle="1">
    <w:name w:val="Soggetto commento Carattere"/>
    <w:basedOn w:val="TestocommentoCarattere"/>
    <w:link w:val="Soggettocommento"/>
    <w:rsid w:val="00E704B2"/>
    <w:rPr>
      <w:rFonts w:ascii="Times New Roman" w:cs="Times New Roman" w:eastAsia="Times New Roman" w:hAnsi="Times New Roman"/>
      <w:b w:val="1"/>
      <w:bCs w:val="1"/>
      <w:sz w:val="20"/>
      <w:szCs w:val="20"/>
      <w:lang w:eastAsia="en-GB" w:val="en-GB"/>
    </w:rPr>
  </w:style>
  <w:style w:type="paragraph" w:styleId="Default" w:customStyle="1">
    <w:name w:val="Default"/>
    <w:rsid w:val="00E704B2"/>
    <w:pPr>
      <w:autoSpaceDE w:val="0"/>
      <w:autoSpaceDN w:val="0"/>
      <w:adjustRightInd w:val="0"/>
      <w:spacing w:after="0" w:line="240" w:lineRule="auto"/>
    </w:pPr>
    <w:rPr>
      <w:rFonts w:ascii="Times New Roman" w:cs="Times New Roman" w:eastAsia="Times New Roman" w:hAnsi="Times New Roman"/>
      <w:color w:val="000000"/>
      <w:sz w:val="24"/>
      <w:szCs w:val="24"/>
      <w:lang w:eastAsia="en-GB" w:val="en-GB"/>
    </w:rPr>
  </w:style>
  <w:style w:type="paragraph" w:styleId="Lev1" w:customStyle="1">
    <w:name w:val="Lev1"/>
    <w:basedOn w:val="Normale"/>
    <w:rsid w:val="00E704B2"/>
    <w:pPr>
      <w:tabs>
        <w:tab w:val="left" w:pos="720"/>
      </w:tabs>
      <w:spacing w:after="120" w:line="220" w:lineRule="exact"/>
      <w:ind w:left="432" w:hanging="432"/>
      <w:jc w:val="both"/>
    </w:pPr>
    <w:rPr>
      <w:rFonts w:cs="Times New Roman" w:eastAsia="Times New Roman"/>
      <w:sz w:val="20"/>
      <w:szCs w:val="20"/>
      <w:lang w:val="en-US"/>
    </w:rPr>
  </w:style>
  <w:style w:type="paragraph" w:styleId="CM1" w:customStyle="1">
    <w:name w:val="CM1"/>
    <w:basedOn w:val="Default"/>
    <w:next w:val="Default"/>
    <w:uiPriority w:val="99"/>
    <w:rsid w:val="00E704B2"/>
    <w:rPr>
      <w:rFonts w:ascii="EUAlbertina" w:hAnsi="EUAlbertina"/>
      <w:color w:val="auto"/>
    </w:rPr>
  </w:style>
  <w:style w:type="paragraph" w:styleId="CM3" w:customStyle="1">
    <w:name w:val="CM3"/>
    <w:basedOn w:val="Default"/>
    <w:next w:val="Default"/>
    <w:uiPriority w:val="99"/>
    <w:rsid w:val="00E704B2"/>
    <w:rPr>
      <w:rFonts w:ascii="EUAlbertina" w:hAnsi="EUAlbertina"/>
      <w:color w:val="auto"/>
    </w:rPr>
  </w:style>
  <w:style w:type="paragraph" w:styleId="Paragrafoelenco">
    <w:name w:val="List Paragraph"/>
    <w:aliases w:val="Heading 2_sj,List Paragraph1,Számozott lista 1,LISTA,Listaszerű bekezdés1,Dot pt,No Spacing1,List Paragraph Char Char Char,Indicator Text,Numbered Para 1,List Paragraph à moi,Welt L Char,Welt L,Bullet List,FooterText,numbered,2"/>
    <w:basedOn w:val="Normale"/>
    <w:link w:val="ParagrafoelencoCarattere"/>
    <w:uiPriority w:val="34"/>
    <w:qFormat w:val="1"/>
    <w:rsid w:val="00E704B2"/>
    <w:pPr>
      <w:ind w:left="720"/>
      <w:contextualSpacing w:val="1"/>
    </w:pPr>
    <w:rPr>
      <w:rFonts w:ascii="Calibri" w:cs="Times New Roman" w:eastAsia="Times New Roman" w:hAnsi="Calibri"/>
    </w:rPr>
  </w:style>
  <w:style w:type="character" w:styleId="ParagrafoelencoCarattere" w:customStyle="1">
    <w:name w:val="Paragrafo elenco Carattere"/>
    <w:aliases w:val="Heading 2_sj Carattere,List Paragraph1 Carattere,Számozott lista 1 Carattere,LISTA Carattere,Listaszerű bekezdés1 Carattere,Dot pt Carattere,No Spacing1 Carattere,List Paragraph Char Char Char Carattere,Welt L Char Carattere"/>
    <w:link w:val="Paragrafoelenco"/>
    <w:uiPriority w:val="34"/>
    <w:locked w:val="1"/>
    <w:rsid w:val="00E704B2"/>
    <w:rPr>
      <w:rFonts w:ascii="Calibri" w:cs="Times New Roman" w:eastAsia="Times New Roman" w:hAnsi="Calibri"/>
    </w:rPr>
  </w:style>
  <w:style w:type="paragraph" w:styleId="Puntoelenco">
    <w:name w:val="List Bullet"/>
    <w:basedOn w:val="Normale"/>
    <w:unhideWhenUsed w:val="1"/>
    <w:rsid w:val="00E704B2"/>
    <w:pPr>
      <w:numPr>
        <w:numId w:val="3"/>
      </w:numPr>
      <w:spacing w:after="120" w:before="120" w:line="240" w:lineRule="auto"/>
      <w:contextualSpacing w:val="1"/>
      <w:jc w:val="both"/>
    </w:pPr>
    <w:rPr>
      <w:rFonts w:cs="Times New Roman"/>
      <w:lang w:val="en-GB"/>
    </w:rPr>
  </w:style>
  <w:style w:type="paragraph" w:styleId="Numeroelenco">
    <w:name w:val="List Number"/>
    <w:basedOn w:val="Normale"/>
    <w:uiPriority w:val="99"/>
    <w:semiHidden w:val="1"/>
    <w:unhideWhenUsed w:val="1"/>
    <w:rsid w:val="00E704B2"/>
    <w:pPr>
      <w:numPr>
        <w:numId w:val="4"/>
      </w:numPr>
      <w:spacing w:after="120" w:before="120" w:line="240" w:lineRule="auto"/>
      <w:contextualSpacing w:val="1"/>
      <w:jc w:val="both"/>
    </w:pPr>
    <w:rPr>
      <w:rFonts w:cs="Times New Roman"/>
      <w:lang w:val="en-GB"/>
    </w:rPr>
  </w:style>
  <w:style w:type="paragraph" w:styleId="Numeroelenco2">
    <w:name w:val="List Number 2"/>
    <w:basedOn w:val="Normale"/>
    <w:uiPriority w:val="99"/>
    <w:semiHidden w:val="1"/>
    <w:unhideWhenUsed w:val="1"/>
    <w:rsid w:val="00E704B2"/>
    <w:pPr>
      <w:numPr>
        <w:numId w:val="5"/>
      </w:numPr>
      <w:spacing w:after="120" w:before="120" w:line="240" w:lineRule="auto"/>
      <w:contextualSpacing w:val="1"/>
      <w:jc w:val="both"/>
    </w:pPr>
    <w:rPr>
      <w:rFonts w:cs="Times New Roman"/>
      <w:lang w:val="en-GB"/>
    </w:rPr>
  </w:style>
  <w:style w:type="paragraph" w:styleId="Numeroelenco3">
    <w:name w:val="List Number 3"/>
    <w:basedOn w:val="Normale"/>
    <w:uiPriority w:val="99"/>
    <w:semiHidden w:val="1"/>
    <w:unhideWhenUsed w:val="1"/>
    <w:rsid w:val="00E704B2"/>
    <w:pPr>
      <w:numPr>
        <w:numId w:val="6"/>
      </w:numPr>
      <w:spacing w:after="120" w:before="120" w:line="240" w:lineRule="auto"/>
      <w:contextualSpacing w:val="1"/>
      <w:jc w:val="both"/>
    </w:pPr>
    <w:rPr>
      <w:rFonts w:cs="Times New Roman"/>
      <w:lang w:val="en-GB"/>
    </w:rPr>
  </w:style>
  <w:style w:type="paragraph" w:styleId="Numeroelenco4">
    <w:name w:val="List Number 4"/>
    <w:basedOn w:val="Normale"/>
    <w:uiPriority w:val="99"/>
    <w:semiHidden w:val="1"/>
    <w:unhideWhenUsed w:val="1"/>
    <w:rsid w:val="00E704B2"/>
    <w:pPr>
      <w:numPr>
        <w:numId w:val="7"/>
      </w:numPr>
      <w:spacing w:after="120" w:before="120" w:line="240" w:lineRule="auto"/>
      <w:contextualSpacing w:val="1"/>
      <w:jc w:val="both"/>
    </w:pPr>
    <w:rPr>
      <w:rFonts w:cs="Times New Roman"/>
      <w:lang w:val="en-GB"/>
    </w:rPr>
  </w:style>
  <w:style w:type="paragraph" w:styleId="FootnoteTex" w:customStyle="1">
    <w:name w:val="Footnote Tex"/>
    <w:basedOn w:val="Paragrafoelenco"/>
    <w:rsid w:val="00E704B2"/>
    <w:pPr>
      <w:spacing w:after="0"/>
      <w:ind w:left="0"/>
      <w:jc w:val="both"/>
    </w:pPr>
    <w:rPr>
      <w:rFonts w:ascii="Times New Roman" w:hAnsi="Times New Roman"/>
      <w:sz w:val="20"/>
      <w:szCs w:val="20"/>
      <w:lang w:val="en-GB"/>
    </w:rPr>
  </w:style>
  <w:style w:type="paragraph" w:styleId="Intestazione">
    <w:name w:val="header"/>
    <w:basedOn w:val="Normale"/>
    <w:link w:val="IntestazioneCarattere"/>
    <w:uiPriority w:val="99"/>
    <w:unhideWhenUsed w:val="1"/>
    <w:rsid w:val="00E704B2"/>
    <w:pPr>
      <w:tabs>
        <w:tab w:val="center" w:pos="4535"/>
        <w:tab w:val="right" w:pos="9071"/>
      </w:tabs>
      <w:spacing w:after="120" w:line="240" w:lineRule="auto"/>
      <w:jc w:val="both"/>
    </w:pPr>
    <w:rPr>
      <w:rFonts w:cs="Times New Roman"/>
      <w:lang w:val="en-GB"/>
    </w:rPr>
  </w:style>
  <w:style w:type="character" w:styleId="IntestazioneCarattere" w:customStyle="1">
    <w:name w:val="Intestazione Carattere"/>
    <w:basedOn w:val="Carpredefinitoparagrafo"/>
    <w:link w:val="Intestazione"/>
    <w:uiPriority w:val="99"/>
    <w:rsid w:val="00E704B2"/>
    <w:rPr>
      <w:rFonts w:ascii="Times New Roman" w:cs="Times New Roman" w:hAnsi="Times New Roman"/>
      <w:sz w:val="24"/>
      <w:lang w:val="en-GB"/>
    </w:rPr>
  </w:style>
  <w:style w:type="paragraph" w:styleId="Pidipagina">
    <w:name w:val="footer"/>
    <w:basedOn w:val="Normale"/>
    <w:link w:val="PidipaginaCarattere"/>
    <w:uiPriority w:val="99"/>
    <w:unhideWhenUsed w:val="1"/>
    <w:rsid w:val="00E704B2"/>
    <w:pPr>
      <w:tabs>
        <w:tab w:val="center" w:pos="4535"/>
        <w:tab w:val="right" w:pos="9071"/>
        <w:tab w:val="right" w:pos="9921"/>
      </w:tabs>
      <w:spacing w:after="0" w:before="360" w:line="240" w:lineRule="auto"/>
      <w:ind w:left="-850" w:right="-850"/>
    </w:pPr>
    <w:rPr>
      <w:rFonts w:cs="Times New Roman"/>
      <w:lang w:val="en-GB"/>
    </w:rPr>
  </w:style>
  <w:style w:type="character" w:styleId="PidipaginaCarattere" w:customStyle="1">
    <w:name w:val="Piè di pagina Carattere"/>
    <w:basedOn w:val="Carpredefinitoparagrafo"/>
    <w:link w:val="Pidipagina"/>
    <w:uiPriority w:val="99"/>
    <w:rsid w:val="00E704B2"/>
    <w:rPr>
      <w:rFonts w:ascii="Times New Roman" w:cs="Times New Roman" w:hAnsi="Times New Roman"/>
      <w:sz w:val="24"/>
      <w:lang w:val="en-GB"/>
    </w:rPr>
  </w:style>
  <w:style w:type="paragraph" w:styleId="Testonotaapidipagina">
    <w:name w:val="footnote text"/>
    <w:basedOn w:val="Normale"/>
    <w:link w:val="TestonotaapidipaginaCarattere"/>
    <w:uiPriority w:val="99"/>
    <w:semiHidden w:val="1"/>
    <w:unhideWhenUsed w:val="1"/>
    <w:rsid w:val="00E704B2"/>
    <w:pPr>
      <w:spacing w:after="0" w:line="240" w:lineRule="auto"/>
      <w:ind w:left="720" w:hanging="720"/>
      <w:jc w:val="both"/>
    </w:pPr>
    <w:rPr>
      <w:rFonts w:cs="Times New Roman"/>
      <w:sz w:val="20"/>
      <w:szCs w:val="20"/>
      <w:lang w:val="en-GB"/>
    </w:rPr>
  </w:style>
  <w:style w:type="character" w:styleId="TestonotaapidipaginaCarattere" w:customStyle="1">
    <w:name w:val="Testo nota a piè di pagina Carattere"/>
    <w:basedOn w:val="Carpredefinitoparagrafo"/>
    <w:link w:val="Testonotaapidipagina"/>
    <w:uiPriority w:val="99"/>
    <w:semiHidden w:val="1"/>
    <w:rsid w:val="00E704B2"/>
    <w:rPr>
      <w:rFonts w:ascii="Times New Roman" w:cs="Times New Roman" w:hAnsi="Times New Roman"/>
      <w:sz w:val="20"/>
      <w:szCs w:val="20"/>
      <w:lang w:val="en-GB"/>
    </w:rPr>
  </w:style>
  <w:style w:type="paragraph" w:styleId="Sommario1">
    <w:name w:val="toc 1"/>
    <w:basedOn w:val="Normale"/>
    <w:next w:val="Normale"/>
    <w:uiPriority w:val="39"/>
    <w:unhideWhenUsed w:val="1"/>
    <w:rsid w:val="00E704B2"/>
    <w:pPr>
      <w:tabs>
        <w:tab w:val="right" w:leader="dot" w:pos="9071"/>
      </w:tabs>
      <w:spacing w:after="120" w:before="60" w:line="240" w:lineRule="auto"/>
      <w:ind w:left="850" w:hanging="850"/>
    </w:pPr>
    <w:rPr>
      <w:rFonts w:cs="Times New Roman"/>
      <w:lang w:val="en-GB"/>
    </w:rPr>
  </w:style>
  <w:style w:type="paragraph" w:styleId="HeaderLandscape" w:customStyle="1">
    <w:name w:val="HeaderLandscape"/>
    <w:basedOn w:val="Normale"/>
    <w:rsid w:val="00E704B2"/>
    <w:pPr>
      <w:tabs>
        <w:tab w:val="center" w:pos="7285"/>
        <w:tab w:val="right" w:pos="14003"/>
      </w:tabs>
      <w:spacing w:after="120" w:line="240" w:lineRule="auto"/>
      <w:jc w:val="both"/>
    </w:pPr>
    <w:rPr>
      <w:rFonts w:cs="Times New Roman"/>
      <w:lang w:val="en-GB"/>
    </w:rPr>
  </w:style>
  <w:style w:type="paragraph" w:styleId="FooterLandscape" w:customStyle="1">
    <w:name w:val="FooterLandscape"/>
    <w:basedOn w:val="Normale"/>
    <w:rsid w:val="00E704B2"/>
    <w:pPr>
      <w:tabs>
        <w:tab w:val="center" w:pos="7285"/>
        <w:tab w:val="center" w:pos="10913"/>
        <w:tab w:val="right" w:pos="15137"/>
      </w:tabs>
      <w:spacing w:after="0" w:before="360" w:line="240" w:lineRule="auto"/>
      <w:ind w:left="-567" w:right="-567"/>
    </w:pPr>
    <w:rPr>
      <w:rFonts w:cs="Times New Roman"/>
      <w:lang w:val="en-GB"/>
    </w:rPr>
  </w:style>
  <w:style w:type="character" w:styleId="Rimandonotaapidipagina">
    <w:name w:val="footnote reference"/>
    <w:basedOn w:val="Carpredefinitoparagrafo"/>
    <w:uiPriority w:val="99"/>
    <w:semiHidden w:val="1"/>
    <w:unhideWhenUsed w:val="1"/>
    <w:rsid w:val="00E704B2"/>
    <w:rPr>
      <w:shd w:color="auto" w:fill="auto" w:val="clear"/>
      <w:vertAlign w:val="superscript"/>
    </w:rPr>
  </w:style>
  <w:style w:type="paragraph" w:styleId="HeaderSensitivity" w:customStyle="1">
    <w:name w:val="Header Sensitivity"/>
    <w:basedOn w:val="Normale"/>
    <w:rsid w:val="00E704B2"/>
    <w:pPr>
      <w:pBdr>
        <w:top w:color="auto" w:space="1" w:sz="4" w:val="single"/>
        <w:left w:color="auto" w:space="4" w:sz="4" w:val="single"/>
        <w:bottom w:color="auto" w:space="1" w:sz="4" w:val="single"/>
        <w:right w:color="auto" w:space="4" w:sz="4" w:val="single"/>
      </w:pBdr>
      <w:spacing w:after="120" w:line="240" w:lineRule="auto"/>
      <w:ind w:left="113" w:right="113"/>
      <w:jc w:val="center"/>
    </w:pPr>
    <w:rPr>
      <w:rFonts w:cs="Times New Roman"/>
      <w:b w:val="1"/>
      <w:sz w:val="32"/>
      <w:lang w:val="en-GB"/>
    </w:rPr>
  </w:style>
  <w:style w:type="paragraph" w:styleId="FooterSensitivity" w:customStyle="1">
    <w:name w:val="Footer Sensitivity"/>
    <w:basedOn w:val="Normale"/>
    <w:rsid w:val="00E704B2"/>
    <w:pPr>
      <w:pBdr>
        <w:top w:color="auto" w:space="1" w:sz="4" w:val="single"/>
        <w:left w:color="auto" w:space="4" w:sz="4" w:val="single"/>
        <w:bottom w:color="auto" w:space="1" w:sz="4" w:val="single"/>
        <w:right w:color="auto" w:space="4" w:sz="4" w:val="single"/>
      </w:pBdr>
      <w:spacing w:after="0" w:before="360" w:line="240" w:lineRule="auto"/>
      <w:ind w:left="113" w:right="113"/>
      <w:jc w:val="center"/>
    </w:pPr>
    <w:rPr>
      <w:rFonts w:cs="Times New Roman"/>
      <w:b w:val="1"/>
      <w:sz w:val="32"/>
      <w:lang w:val="en-GB"/>
    </w:rPr>
  </w:style>
  <w:style w:type="paragraph" w:styleId="Text3" w:customStyle="1">
    <w:name w:val="Text 3"/>
    <w:basedOn w:val="Normale"/>
    <w:rsid w:val="00E704B2"/>
    <w:pPr>
      <w:spacing w:after="120" w:before="120" w:line="240" w:lineRule="auto"/>
      <w:ind w:left="1984"/>
      <w:jc w:val="both"/>
    </w:pPr>
    <w:rPr>
      <w:rFonts w:cs="Times New Roman"/>
      <w:lang w:val="en-GB"/>
    </w:rPr>
  </w:style>
  <w:style w:type="paragraph" w:styleId="Text4" w:customStyle="1">
    <w:name w:val="Text 4"/>
    <w:basedOn w:val="Normale"/>
    <w:rsid w:val="00E704B2"/>
    <w:pPr>
      <w:spacing w:after="120" w:before="120" w:line="240" w:lineRule="auto"/>
      <w:ind w:left="2551"/>
      <w:jc w:val="both"/>
    </w:pPr>
    <w:rPr>
      <w:rFonts w:cs="Times New Roman"/>
      <w:lang w:val="en-GB"/>
    </w:rPr>
  </w:style>
  <w:style w:type="paragraph" w:styleId="NormalCentered" w:customStyle="1">
    <w:name w:val="Normal Centered"/>
    <w:basedOn w:val="Normale"/>
    <w:rsid w:val="00E704B2"/>
    <w:pPr>
      <w:spacing w:after="120" w:before="120" w:line="240" w:lineRule="auto"/>
      <w:jc w:val="center"/>
    </w:pPr>
    <w:rPr>
      <w:rFonts w:cs="Times New Roman"/>
      <w:lang w:val="en-GB"/>
    </w:rPr>
  </w:style>
  <w:style w:type="paragraph" w:styleId="NormalLeft" w:customStyle="1">
    <w:name w:val="Normal Left"/>
    <w:basedOn w:val="Normale"/>
    <w:rsid w:val="00E704B2"/>
    <w:pPr>
      <w:spacing w:after="120" w:before="120" w:line="240" w:lineRule="auto"/>
    </w:pPr>
    <w:rPr>
      <w:rFonts w:cs="Times New Roman"/>
      <w:lang w:val="en-GB"/>
    </w:rPr>
  </w:style>
  <w:style w:type="paragraph" w:styleId="NormalRight" w:customStyle="1">
    <w:name w:val="Normal Right"/>
    <w:basedOn w:val="Normale"/>
    <w:rsid w:val="00E704B2"/>
    <w:pPr>
      <w:spacing w:after="120" w:before="120" w:line="240" w:lineRule="auto"/>
      <w:jc w:val="right"/>
    </w:pPr>
    <w:rPr>
      <w:rFonts w:cs="Times New Roman"/>
      <w:lang w:val="en-GB"/>
    </w:rPr>
  </w:style>
  <w:style w:type="paragraph" w:styleId="QuotedText" w:customStyle="1">
    <w:name w:val="Quoted Text"/>
    <w:basedOn w:val="Normale"/>
    <w:rsid w:val="00E704B2"/>
    <w:pPr>
      <w:spacing w:after="120" w:before="120" w:line="240" w:lineRule="auto"/>
      <w:ind w:left="1417"/>
      <w:jc w:val="both"/>
    </w:pPr>
    <w:rPr>
      <w:rFonts w:cs="Times New Roman"/>
      <w:lang w:val="en-GB"/>
    </w:rPr>
  </w:style>
  <w:style w:type="paragraph" w:styleId="Point0" w:customStyle="1">
    <w:name w:val="Point 0"/>
    <w:basedOn w:val="Normale"/>
    <w:rsid w:val="00E704B2"/>
    <w:pPr>
      <w:spacing w:after="120" w:before="120" w:line="240" w:lineRule="auto"/>
      <w:ind w:left="850" w:hanging="850"/>
      <w:jc w:val="both"/>
    </w:pPr>
    <w:rPr>
      <w:rFonts w:cs="Times New Roman"/>
      <w:lang w:val="en-GB"/>
    </w:rPr>
  </w:style>
  <w:style w:type="paragraph" w:styleId="Point1" w:customStyle="1">
    <w:name w:val="Point 1"/>
    <w:basedOn w:val="Normale"/>
    <w:rsid w:val="00E704B2"/>
    <w:pPr>
      <w:spacing w:after="120" w:before="120" w:line="240" w:lineRule="auto"/>
      <w:ind w:left="1417" w:hanging="567"/>
      <w:jc w:val="both"/>
    </w:pPr>
    <w:rPr>
      <w:rFonts w:cs="Times New Roman"/>
      <w:lang w:val="en-GB"/>
    </w:rPr>
  </w:style>
  <w:style w:type="paragraph" w:styleId="Point2" w:customStyle="1">
    <w:name w:val="Point 2"/>
    <w:basedOn w:val="Normale"/>
    <w:rsid w:val="00E704B2"/>
    <w:pPr>
      <w:spacing w:after="120" w:before="120" w:line="240" w:lineRule="auto"/>
      <w:ind w:left="1984" w:hanging="567"/>
      <w:jc w:val="both"/>
    </w:pPr>
    <w:rPr>
      <w:rFonts w:cs="Times New Roman"/>
      <w:lang w:val="en-GB"/>
    </w:rPr>
  </w:style>
  <w:style w:type="paragraph" w:styleId="Point3" w:customStyle="1">
    <w:name w:val="Point 3"/>
    <w:basedOn w:val="Normale"/>
    <w:rsid w:val="00E704B2"/>
    <w:pPr>
      <w:spacing w:after="120" w:before="120" w:line="240" w:lineRule="auto"/>
      <w:ind w:left="2551" w:hanging="567"/>
      <w:jc w:val="both"/>
    </w:pPr>
    <w:rPr>
      <w:rFonts w:cs="Times New Roman"/>
      <w:lang w:val="en-GB"/>
    </w:rPr>
  </w:style>
  <w:style w:type="paragraph" w:styleId="Point4" w:customStyle="1">
    <w:name w:val="Point 4"/>
    <w:basedOn w:val="Normale"/>
    <w:rsid w:val="00E704B2"/>
    <w:pPr>
      <w:spacing w:after="120" w:before="120" w:line="240" w:lineRule="auto"/>
      <w:ind w:left="3118" w:hanging="567"/>
      <w:jc w:val="both"/>
    </w:pPr>
    <w:rPr>
      <w:rFonts w:cs="Times New Roman"/>
      <w:lang w:val="en-GB"/>
    </w:rPr>
  </w:style>
  <w:style w:type="paragraph" w:styleId="Tiret0" w:customStyle="1">
    <w:name w:val="Tiret 0"/>
    <w:basedOn w:val="Point0"/>
    <w:rsid w:val="00E704B2"/>
    <w:pPr>
      <w:numPr>
        <w:numId w:val="9"/>
      </w:numPr>
    </w:pPr>
  </w:style>
  <w:style w:type="paragraph" w:styleId="Tiret1" w:customStyle="1">
    <w:name w:val="Tiret 1"/>
    <w:basedOn w:val="Point1"/>
    <w:rsid w:val="00E704B2"/>
    <w:pPr>
      <w:numPr>
        <w:numId w:val="10"/>
      </w:numPr>
    </w:pPr>
  </w:style>
  <w:style w:type="paragraph" w:styleId="Tiret2" w:customStyle="1">
    <w:name w:val="Tiret 2"/>
    <w:basedOn w:val="Point2"/>
    <w:rsid w:val="00E704B2"/>
    <w:pPr>
      <w:numPr>
        <w:numId w:val="11"/>
      </w:numPr>
    </w:pPr>
  </w:style>
  <w:style w:type="paragraph" w:styleId="Tiret3" w:customStyle="1">
    <w:name w:val="Tiret 3"/>
    <w:basedOn w:val="Point3"/>
    <w:rsid w:val="00E704B2"/>
    <w:pPr>
      <w:numPr>
        <w:numId w:val="12"/>
      </w:numPr>
    </w:pPr>
  </w:style>
  <w:style w:type="paragraph" w:styleId="Tiret4" w:customStyle="1">
    <w:name w:val="Tiret 4"/>
    <w:basedOn w:val="Point4"/>
    <w:rsid w:val="00E704B2"/>
    <w:pPr>
      <w:numPr>
        <w:numId w:val="13"/>
      </w:numPr>
    </w:pPr>
  </w:style>
  <w:style w:type="paragraph" w:styleId="PointDouble0" w:customStyle="1">
    <w:name w:val="PointDouble 0"/>
    <w:basedOn w:val="Normale"/>
    <w:rsid w:val="00E704B2"/>
    <w:pPr>
      <w:tabs>
        <w:tab w:val="left" w:pos="850"/>
      </w:tabs>
      <w:spacing w:after="120" w:before="120" w:line="240" w:lineRule="auto"/>
      <w:ind w:left="1417" w:hanging="1417"/>
      <w:jc w:val="both"/>
    </w:pPr>
    <w:rPr>
      <w:rFonts w:cs="Times New Roman"/>
      <w:lang w:val="en-GB"/>
    </w:rPr>
  </w:style>
  <w:style w:type="paragraph" w:styleId="PointDouble1" w:customStyle="1">
    <w:name w:val="PointDouble 1"/>
    <w:basedOn w:val="Normale"/>
    <w:rsid w:val="00E704B2"/>
    <w:pPr>
      <w:tabs>
        <w:tab w:val="left" w:pos="1417"/>
      </w:tabs>
      <w:spacing w:after="120" w:before="120" w:line="240" w:lineRule="auto"/>
      <w:ind w:left="1984" w:hanging="1134"/>
      <w:jc w:val="both"/>
    </w:pPr>
    <w:rPr>
      <w:rFonts w:cs="Times New Roman"/>
      <w:lang w:val="en-GB"/>
    </w:rPr>
  </w:style>
  <w:style w:type="paragraph" w:styleId="PointDouble2" w:customStyle="1">
    <w:name w:val="PointDouble 2"/>
    <w:basedOn w:val="Normale"/>
    <w:rsid w:val="00E704B2"/>
    <w:pPr>
      <w:tabs>
        <w:tab w:val="left" w:pos="1984"/>
      </w:tabs>
      <w:spacing w:after="120" w:before="120" w:line="240" w:lineRule="auto"/>
      <w:ind w:left="2551" w:hanging="1134"/>
      <w:jc w:val="both"/>
    </w:pPr>
    <w:rPr>
      <w:rFonts w:cs="Times New Roman"/>
      <w:lang w:val="en-GB"/>
    </w:rPr>
  </w:style>
  <w:style w:type="paragraph" w:styleId="PointDouble3" w:customStyle="1">
    <w:name w:val="PointDouble 3"/>
    <w:basedOn w:val="Normale"/>
    <w:rsid w:val="00E704B2"/>
    <w:pPr>
      <w:tabs>
        <w:tab w:val="left" w:pos="2551"/>
      </w:tabs>
      <w:spacing w:after="120" w:before="120" w:line="240" w:lineRule="auto"/>
      <w:ind w:left="3118" w:hanging="1134"/>
      <w:jc w:val="both"/>
    </w:pPr>
    <w:rPr>
      <w:rFonts w:cs="Times New Roman"/>
      <w:lang w:val="en-GB"/>
    </w:rPr>
  </w:style>
  <w:style w:type="paragraph" w:styleId="PointDouble4" w:customStyle="1">
    <w:name w:val="PointDouble 4"/>
    <w:basedOn w:val="Normale"/>
    <w:rsid w:val="00E704B2"/>
    <w:pPr>
      <w:tabs>
        <w:tab w:val="left" w:pos="3118"/>
      </w:tabs>
      <w:spacing w:after="120" w:before="120" w:line="240" w:lineRule="auto"/>
      <w:ind w:left="3685" w:hanging="1134"/>
      <w:jc w:val="both"/>
    </w:pPr>
    <w:rPr>
      <w:rFonts w:cs="Times New Roman"/>
      <w:lang w:val="en-GB"/>
    </w:rPr>
  </w:style>
  <w:style w:type="paragraph" w:styleId="PointTriple0" w:customStyle="1">
    <w:name w:val="PointTriple 0"/>
    <w:basedOn w:val="Normale"/>
    <w:rsid w:val="00E704B2"/>
    <w:pPr>
      <w:tabs>
        <w:tab w:val="left" w:pos="850"/>
        <w:tab w:val="left" w:pos="1417"/>
      </w:tabs>
      <w:spacing w:after="120" w:before="120" w:line="240" w:lineRule="auto"/>
      <w:ind w:left="1984" w:hanging="1984"/>
      <w:jc w:val="both"/>
    </w:pPr>
    <w:rPr>
      <w:rFonts w:cs="Times New Roman"/>
      <w:lang w:val="en-GB"/>
    </w:rPr>
  </w:style>
  <w:style w:type="paragraph" w:styleId="PointTriple1" w:customStyle="1">
    <w:name w:val="PointTriple 1"/>
    <w:basedOn w:val="Normale"/>
    <w:rsid w:val="00E704B2"/>
    <w:pPr>
      <w:tabs>
        <w:tab w:val="left" w:pos="1417"/>
        <w:tab w:val="left" w:pos="1984"/>
      </w:tabs>
      <w:spacing w:after="120" w:before="120" w:line="240" w:lineRule="auto"/>
      <w:ind w:left="2551" w:hanging="1701"/>
      <w:jc w:val="both"/>
    </w:pPr>
    <w:rPr>
      <w:rFonts w:cs="Times New Roman"/>
      <w:lang w:val="en-GB"/>
    </w:rPr>
  </w:style>
  <w:style w:type="paragraph" w:styleId="PointTriple2" w:customStyle="1">
    <w:name w:val="PointTriple 2"/>
    <w:basedOn w:val="Normale"/>
    <w:rsid w:val="00E704B2"/>
    <w:pPr>
      <w:tabs>
        <w:tab w:val="left" w:pos="1984"/>
        <w:tab w:val="left" w:pos="2551"/>
      </w:tabs>
      <w:spacing w:after="120" w:before="120" w:line="240" w:lineRule="auto"/>
      <w:ind w:left="3118" w:hanging="1701"/>
      <w:jc w:val="both"/>
    </w:pPr>
    <w:rPr>
      <w:rFonts w:cs="Times New Roman"/>
      <w:lang w:val="en-GB"/>
    </w:rPr>
  </w:style>
  <w:style w:type="paragraph" w:styleId="PointTriple3" w:customStyle="1">
    <w:name w:val="PointTriple 3"/>
    <w:basedOn w:val="Normale"/>
    <w:rsid w:val="00E704B2"/>
    <w:pPr>
      <w:tabs>
        <w:tab w:val="left" w:pos="2551"/>
        <w:tab w:val="left" w:pos="3118"/>
      </w:tabs>
      <w:spacing w:after="120" w:before="120" w:line="240" w:lineRule="auto"/>
      <w:ind w:left="3685" w:hanging="1701"/>
      <w:jc w:val="both"/>
    </w:pPr>
    <w:rPr>
      <w:rFonts w:cs="Times New Roman"/>
      <w:lang w:val="en-GB"/>
    </w:rPr>
  </w:style>
  <w:style w:type="paragraph" w:styleId="PointTriple4" w:customStyle="1">
    <w:name w:val="PointTriple 4"/>
    <w:basedOn w:val="Normale"/>
    <w:rsid w:val="00E704B2"/>
    <w:pPr>
      <w:tabs>
        <w:tab w:val="left" w:pos="3118"/>
        <w:tab w:val="left" w:pos="3685"/>
      </w:tabs>
      <w:spacing w:after="120" w:before="120" w:line="240" w:lineRule="auto"/>
      <w:ind w:left="4252" w:hanging="1701"/>
      <w:jc w:val="both"/>
    </w:pPr>
    <w:rPr>
      <w:rFonts w:cs="Times New Roman"/>
      <w:lang w:val="en-GB"/>
    </w:rPr>
  </w:style>
  <w:style w:type="paragraph" w:styleId="NumPar1" w:customStyle="1">
    <w:name w:val="NumPar 1"/>
    <w:basedOn w:val="Normale"/>
    <w:next w:val="Text1"/>
    <w:rsid w:val="00E704B2"/>
    <w:pPr>
      <w:numPr>
        <w:numId w:val="14"/>
      </w:numPr>
      <w:spacing w:after="120" w:before="120" w:line="240" w:lineRule="auto"/>
      <w:jc w:val="both"/>
    </w:pPr>
    <w:rPr>
      <w:rFonts w:cs="Times New Roman"/>
      <w:lang w:val="en-GB"/>
    </w:rPr>
  </w:style>
  <w:style w:type="paragraph" w:styleId="NumPar2" w:customStyle="1">
    <w:name w:val="NumPar 2"/>
    <w:basedOn w:val="Normale"/>
    <w:next w:val="Text1"/>
    <w:rsid w:val="00E704B2"/>
    <w:pPr>
      <w:numPr>
        <w:ilvl w:val="1"/>
        <w:numId w:val="14"/>
      </w:numPr>
      <w:spacing w:after="120" w:before="120" w:line="240" w:lineRule="auto"/>
      <w:jc w:val="both"/>
    </w:pPr>
    <w:rPr>
      <w:rFonts w:cs="Times New Roman"/>
      <w:lang w:val="en-GB"/>
    </w:rPr>
  </w:style>
  <w:style w:type="paragraph" w:styleId="NumPar3" w:customStyle="1">
    <w:name w:val="NumPar 3"/>
    <w:basedOn w:val="Normale"/>
    <w:next w:val="Text1"/>
    <w:rsid w:val="00E704B2"/>
    <w:pPr>
      <w:numPr>
        <w:ilvl w:val="2"/>
        <w:numId w:val="14"/>
      </w:numPr>
      <w:spacing w:after="120" w:before="120" w:line="240" w:lineRule="auto"/>
      <w:jc w:val="both"/>
    </w:pPr>
    <w:rPr>
      <w:rFonts w:cs="Times New Roman"/>
      <w:lang w:val="en-GB"/>
    </w:rPr>
  </w:style>
  <w:style w:type="paragraph" w:styleId="NumPar4" w:customStyle="1">
    <w:name w:val="NumPar 4"/>
    <w:basedOn w:val="Normale"/>
    <w:next w:val="Text1"/>
    <w:rsid w:val="00E704B2"/>
    <w:pPr>
      <w:numPr>
        <w:ilvl w:val="3"/>
        <w:numId w:val="14"/>
      </w:numPr>
      <w:spacing w:after="120" w:before="120" w:line="240" w:lineRule="auto"/>
      <w:jc w:val="both"/>
    </w:pPr>
    <w:rPr>
      <w:rFonts w:cs="Times New Roman"/>
      <w:lang w:val="en-GB"/>
    </w:rPr>
  </w:style>
  <w:style w:type="paragraph" w:styleId="ManualNumPar1" w:customStyle="1">
    <w:name w:val="Manual NumPar 1"/>
    <w:basedOn w:val="Normale"/>
    <w:next w:val="Text1"/>
    <w:rsid w:val="00E704B2"/>
    <w:pPr>
      <w:spacing w:after="120" w:before="120" w:line="240" w:lineRule="auto"/>
      <w:ind w:left="850" w:hanging="850"/>
      <w:jc w:val="both"/>
    </w:pPr>
    <w:rPr>
      <w:rFonts w:cs="Times New Roman"/>
      <w:lang w:val="en-GB"/>
    </w:rPr>
  </w:style>
  <w:style w:type="paragraph" w:styleId="ManualNumPar2" w:customStyle="1">
    <w:name w:val="Manual NumPar 2"/>
    <w:basedOn w:val="Normale"/>
    <w:next w:val="Text1"/>
    <w:rsid w:val="00E704B2"/>
    <w:pPr>
      <w:spacing w:after="120" w:before="120" w:line="240" w:lineRule="auto"/>
      <w:ind w:left="850" w:hanging="850"/>
      <w:jc w:val="both"/>
    </w:pPr>
    <w:rPr>
      <w:rFonts w:cs="Times New Roman"/>
      <w:lang w:val="en-GB"/>
    </w:rPr>
  </w:style>
  <w:style w:type="paragraph" w:styleId="ManualNumPar3" w:customStyle="1">
    <w:name w:val="Manual NumPar 3"/>
    <w:basedOn w:val="Normale"/>
    <w:next w:val="Text1"/>
    <w:rsid w:val="00E704B2"/>
    <w:pPr>
      <w:spacing w:after="120" w:before="120" w:line="240" w:lineRule="auto"/>
      <w:ind w:left="850" w:hanging="850"/>
      <w:jc w:val="both"/>
    </w:pPr>
    <w:rPr>
      <w:rFonts w:cs="Times New Roman"/>
      <w:lang w:val="en-GB"/>
    </w:rPr>
  </w:style>
  <w:style w:type="paragraph" w:styleId="ManualNumPar4" w:customStyle="1">
    <w:name w:val="Manual NumPar 4"/>
    <w:basedOn w:val="Normale"/>
    <w:next w:val="Text1"/>
    <w:rsid w:val="00E704B2"/>
    <w:pPr>
      <w:spacing w:after="120" w:before="120" w:line="240" w:lineRule="auto"/>
      <w:ind w:left="850" w:hanging="850"/>
      <w:jc w:val="both"/>
    </w:pPr>
    <w:rPr>
      <w:rFonts w:cs="Times New Roman"/>
      <w:lang w:val="en-GB"/>
    </w:rPr>
  </w:style>
  <w:style w:type="paragraph" w:styleId="QuotedNumPar" w:customStyle="1">
    <w:name w:val="Quoted NumPar"/>
    <w:basedOn w:val="Normale"/>
    <w:rsid w:val="00E704B2"/>
    <w:pPr>
      <w:spacing w:after="120" w:before="120" w:line="240" w:lineRule="auto"/>
      <w:ind w:left="1417" w:hanging="567"/>
      <w:jc w:val="both"/>
    </w:pPr>
    <w:rPr>
      <w:rFonts w:cs="Times New Roman"/>
      <w:lang w:val="en-GB"/>
    </w:rPr>
  </w:style>
  <w:style w:type="paragraph" w:styleId="ManualHeading1" w:customStyle="1">
    <w:name w:val="Manual Heading 1"/>
    <w:basedOn w:val="Normale"/>
    <w:next w:val="Text1"/>
    <w:rsid w:val="00E704B2"/>
    <w:pPr>
      <w:keepNext w:val="1"/>
      <w:tabs>
        <w:tab w:val="left" w:pos="850"/>
      </w:tabs>
      <w:spacing w:after="120" w:before="360" w:line="240" w:lineRule="auto"/>
      <w:ind w:left="850" w:hanging="850"/>
      <w:jc w:val="both"/>
      <w:outlineLvl w:val="0"/>
    </w:pPr>
    <w:rPr>
      <w:rFonts w:cs="Times New Roman"/>
      <w:b w:val="1"/>
      <w:smallCaps w:val="1"/>
      <w:lang w:val="en-GB"/>
    </w:rPr>
  </w:style>
  <w:style w:type="paragraph" w:styleId="ManualHeading2" w:customStyle="1">
    <w:name w:val="Manual Heading 2"/>
    <w:basedOn w:val="Normale"/>
    <w:next w:val="Text1"/>
    <w:rsid w:val="00E704B2"/>
    <w:pPr>
      <w:keepNext w:val="1"/>
      <w:tabs>
        <w:tab w:val="left" w:pos="850"/>
      </w:tabs>
      <w:spacing w:after="120" w:before="120" w:line="240" w:lineRule="auto"/>
      <w:ind w:left="850" w:hanging="850"/>
      <w:jc w:val="both"/>
      <w:outlineLvl w:val="1"/>
    </w:pPr>
    <w:rPr>
      <w:rFonts w:cs="Times New Roman"/>
      <w:b w:val="1"/>
      <w:lang w:val="en-GB"/>
    </w:rPr>
  </w:style>
  <w:style w:type="paragraph" w:styleId="ManualHeading3" w:customStyle="1">
    <w:name w:val="Manual Heading 3"/>
    <w:basedOn w:val="Normale"/>
    <w:next w:val="Text1"/>
    <w:rsid w:val="00E704B2"/>
    <w:pPr>
      <w:keepNext w:val="1"/>
      <w:tabs>
        <w:tab w:val="left" w:pos="850"/>
      </w:tabs>
      <w:spacing w:after="120" w:before="120" w:line="240" w:lineRule="auto"/>
      <w:ind w:left="850" w:hanging="850"/>
      <w:jc w:val="both"/>
      <w:outlineLvl w:val="2"/>
    </w:pPr>
    <w:rPr>
      <w:rFonts w:cs="Times New Roman"/>
      <w:i w:val="1"/>
      <w:lang w:val="en-GB"/>
    </w:rPr>
  </w:style>
  <w:style w:type="paragraph" w:styleId="ManualHeading4" w:customStyle="1">
    <w:name w:val="Manual Heading 4"/>
    <w:basedOn w:val="Normale"/>
    <w:next w:val="Text1"/>
    <w:rsid w:val="00E704B2"/>
    <w:pPr>
      <w:keepNext w:val="1"/>
      <w:tabs>
        <w:tab w:val="left" w:pos="850"/>
      </w:tabs>
      <w:spacing w:after="120" w:before="120" w:line="240" w:lineRule="auto"/>
      <w:ind w:left="850" w:hanging="850"/>
      <w:jc w:val="both"/>
      <w:outlineLvl w:val="3"/>
    </w:pPr>
    <w:rPr>
      <w:rFonts w:cs="Times New Roman"/>
      <w:lang w:val="en-GB"/>
    </w:rPr>
  </w:style>
  <w:style w:type="paragraph" w:styleId="ChapterTitle" w:customStyle="1">
    <w:name w:val="ChapterTitle"/>
    <w:basedOn w:val="Normale"/>
    <w:next w:val="Normale"/>
    <w:rsid w:val="00E704B2"/>
    <w:pPr>
      <w:keepNext w:val="1"/>
      <w:spacing w:after="360" w:before="120" w:line="240" w:lineRule="auto"/>
      <w:jc w:val="center"/>
    </w:pPr>
    <w:rPr>
      <w:rFonts w:cs="Times New Roman"/>
      <w:b w:val="1"/>
      <w:sz w:val="32"/>
      <w:lang w:val="en-GB"/>
    </w:rPr>
  </w:style>
  <w:style w:type="paragraph" w:styleId="PartTitle" w:customStyle="1">
    <w:name w:val="PartTitle"/>
    <w:basedOn w:val="Normale"/>
    <w:next w:val="ChapterTitle"/>
    <w:rsid w:val="00E704B2"/>
    <w:pPr>
      <w:keepNext w:val="1"/>
      <w:pageBreakBefore w:val="1"/>
      <w:spacing w:after="360" w:before="120" w:line="240" w:lineRule="auto"/>
      <w:jc w:val="center"/>
    </w:pPr>
    <w:rPr>
      <w:rFonts w:cs="Times New Roman"/>
      <w:b w:val="1"/>
      <w:sz w:val="36"/>
      <w:lang w:val="en-GB"/>
    </w:rPr>
  </w:style>
  <w:style w:type="paragraph" w:styleId="SectionTitle" w:customStyle="1">
    <w:name w:val="SectionTitle"/>
    <w:basedOn w:val="Normale"/>
    <w:next w:val="Titolo1"/>
    <w:rsid w:val="00E704B2"/>
    <w:pPr>
      <w:keepNext w:val="1"/>
      <w:spacing w:after="360" w:before="120" w:line="240" w:lineRule="auto"/>
      <w:jc w:val="center"/>
    </w:pPr>
    <w:rPr>
      <w:rFonts w:cs="Times New Roman"/>
      <w:b w:val="1"/>
      <w:smallCaps w:val="1"/>
      <w:sz w:val="28"/>
      <w:lang w:val="en-GB"/>
    </w:rPr>
  </w:style>
  <w:style w:type="paragraph" w:styleId="TableTitle" w:customStyle="1">
    <w:name w:val="Table Title"/>
    <w:basedOn w:val="Normale"/>
    <w:next w:val="Normale"/>
    <w:rsid w:val="00E704B2"/>
    <w:pPr>
      <w:spacing w:after="120" w:before="120" w:line="240" w:lineRule="auto"/>
      <w:jc w:val="center"/>
    </w:pPr>
    <w:rPr>
      <w:rFonts w:cs="Times New Roman"/>
      <w:b w:val="1"/>
      <w:lang w:val="en-GB"/>
    </w:rPr>
  </w:style>
  <w:style w:type="character" w:styleId="Marker" w:customStyle="1">
    <w:name w:val="Marker"/>
    <w:basedOn w:val="Carpredefinitoparagrafo"/>
    <w:rsid w:val="00E704B2"/>
    <w:rPr>
      <w:color w:val="0000ff"/>
      <w:shd w:color="auto" w:fill="auto" w:val="clear"/>
    </w:rPr>
  </w:style>
  <w:style w:type="character" w:styleId="Marker1" w:customStyle="1">
    <w:name w:val="Marker1"/>
    <w:basedOn w:val="Carpredefinitoparagrafo"/>
    <w:rsid w:val="00E704B2"/>
    <w:rPr>
      <w:color w:val="008000"/>
      <w:shd w:color="auto" w:fill="auto" w:val="clear"/>
    </w:rPr>
  </w:style>
  <w:style w:type="character" w:styleId="Marker2" w:customStyle="1">
    <w:name w:val="Marker2"/>
    <w:basedOn w:val="Carpredefinitoparagrafo"/>
    <w:rsid w:val="00E704B2"/>
    <w:rPr>
      <w:color w:val="ff0000"/>
      <w:shd w:color="auto" w:fill="auto" w:val="clear"/>
    </w:rPr>
  </w:style>
  <w:style w:type="paragraph" w:styleId="Point0number" w:customStyle="1">
    <w:name w:val="Point 0 (number)"/>
    <w:basedOn w:val="Normale"/>
    <w:rsid w:val="00E704B2"/>
    <w:pPr>
      <w:numPr>
        <w:numId w:val="16"/>
      </w:numPr>
      <w:spacing w:after="120" w:before="120" w:line="240" w:lineRule="auto"/>
      <w:jc w:val="both"/>
    </w:pPr>
    <w:rPr>
      <w:rFonts w:cs="Times New Roman"/>
      <w:lang w:val="en-GB"/>
    </w:rPr>
  </w:style>
  <w:style w:type="paragraph" w:styleId="Point1number" w:customStyle="1">
    <w:name w:val="Point 1 (number)"/>
    <w:basedOn w:val="Normale"/>
    <w:rsid w:val="00E704B2"/>
    <w:pPr>
      <w:numPr>
        <w:ilvl w:val="2"/>
        <w:numId w:val="16"/>
      </w:numPr>
      <w:spacing w:after="120" w:before="120" w:line="240" w:lineRule="auto"/>
      <w:jc w:val="both"/>
    </w:pPr>
    <w:rPr>
      <w:rFonts w:cs="Times New Roman"/>
      <w:lang w:val="en-GB"/>
    </w:rPr>
  </w:style>
  <w:style w:type="paragraph" w:styleId="Point2number" w:customStyle="1">
    <w:name w:val="Point 2 (number)"/>
    <w:basedOn w:val="Normale"/>
    <w:rsid w:val="00E704B2"/>
    <w:pPr>
      <w:numPr>
        <w:ilvl w:val="4"/>
        <w:numId w:val="16"/>
      </w:numPr>
      <w:spacing w:after="120" w:before="120" w:line="240" w:lineRule="auto"/>
      <w:jc w:val="both"/>
    </w:pPr>
    <w:rPr>
      <w:rFonts w:cs="Times New Roman"/>
      <w:lang w:val="en-GB"/>
    </w:rPr>
  </w:style>
  <w:style w:type="paragraph" w:styleId="Point3number" w:customStyle="1">
    <w:name w:val="Point 3 (number)"/>
    <w:basedOn w:val="Normale"/>
    <w:rsid w:val="00E704B2"/>
    <w:pPr>
      <w:numPr>
        <w:ilvl w:val="6"/>
        <w:numId w:val="16"/>
      </w:numPr>
      <w:spacing w:after="120" w:before="120" w:line="240" w:lineRule="auto"/>
      <w:jc w:val="both"/>
    </w:pPr>
    <w:rPr>
      <w:rFonts w:cs="Times New Roman"/>
      <w:lang w:val="en-GB"/>
    </w:rPr>
  </w:style>
  <w:style w:type="paragraph" w:styleId="Point0letter" w:customStyle="1">
    <w:name w:val="Point 0 (letter)"/>
    <w:basedOn w:val="Normale"/>
    <w:rsid w:val="00E704B2"/>
    <w:pPr>
      <w:numPr>
        <w:ilvl w:val="1"/>
        <w:numId w:val="16"/>
      </w:numPr>
      <w:spacing w:after="120" w:before="120" w:line="240" w:lineRule="auto"/>
      <w:jc w:val="both"/>
    </w:pPr>
    <w:rPr>
      <w:rFonts w:cs="Times New Roman"/>
      <w:lang w:val="en-GB"/>
    </w:rPr>
  </w:style>
  <w:style w:type="paragraph" w:styleId="Point1letter" w:customStyle="1">
    <w:name w:val="Point 1 (letter)"/>
    <w:basedOn w:val="Normale"/>
    <w:rsid w:val="00E704B2"/>
    <w:pPr>
      <w:numPr>
        <w:ilvl w:val="3"/>
        <w:numId w:val="16"/>
      </w:numPr>
      <w:spacing w:after="120" w:before="120" w:line="240" w:lineRule="auto"/>
      <w:jc w:val="both"/>
    </w:pPr>
    <w:rPr>
      <w:rFonts w:cs="Times New Roman"/>
      <w:lang w:val="en-GB"/>
    </w:rPr>
  </w:style>
  <w:style w:type="paragraph" w:styleId="Point2letter" w:customStyle="1">
    <w:name w:val="Point 2 (letter)"/>
    <w:basedOn w:val="Normale"/>
    <w:rsid w:val="00E704B2"/>
    <w:pPr>
      <w:numPr>
        <w:ilvl w:val="5"/>
        <w:numId w:val="16"/>
      </w:numPr>
      <w:spacing w:after="120" w:before="120" w:line="240" w:lineRule="auto"/>
      <w:jc w:val="both"/>
    </w:pPr>
    <w:rPr>
      <w:rFonts w:cs="Times New Roman"/>
      <w:lang w:val="en-GB"/>
    </w:rPr>
  </w:style>
  <w:style w:type="paragraph" w:styleId="Point3letter" w:customStyle="1">
    <w:name w:val="Point 3 (letter)"/>
    <w:basedOn w:val="Normale"/>
    <w:rsid w:val="00E704B2"/>
    <w:pPr>
      <w:numPr>
        <w:ilvl w:val="7"/>
        <w:numId w:val="16"/>
      </w:numPr>
      <w:spacing w:after="120" w:before="120" w:line="240" w:lineRule="auto"/>
      <w:jc w:val="both"/>
    </w:pPr>
    <w:rPr>
      <w:rFonts w:cs="Times New Roman"/>
      <w:lang w:val="en-GB"/>
    </w:rPr>
  </w:style>
  <w:style w:type="paragraph" w:styleId="Point4letter" w:customStyle="1">
    <w:name w:val="Point 4 (letter)"/>
    <w:basedOn w:val="Normale"/>
    <w:rsid w:val="00E704B2"/>
    <w:pPr>
      <w:numPr>
        <w:ilvl w:val="8"/>
        <w:numId w:val="16"/>
      </w:numPr>
      <w:spacing w:after="120" w:before="120" w:line="240" w:lineRule="auto"/>
      <w:jc w:val="both"/>
    </w:pPr>
    <w:rPr>
      <w:rFonts w:cs="Times New Roman"/>
      <w:lang w:val="en-GB"/>
    </w:rPr>
  </w:style>
  <w:style w:type="paragraph" w:styleId="Bullet0" w:customStyle="1">
    <w:name w:val="Bullet 0"/>
    <w:basedOn w:val="Normale"/>
    <w:rsid w:val="00E704B2"/>
    <w:pPr>
      <w:numPr>
        <w:numId w:val="17"/>
      </w:numPr>
      <w:spacing w:after="120" w:before="120" w:line="240" w:lineRule="auto"/>
      <w:jc w:val="both"/>
    </w:pPr>
    <w:rPr>
      <w:rFonts w:cs="Times New Roman"/>
      <w:lang w:val="en-GB"/>
    </w:rPr>
  </w:style>
  <w:style w:type="paragraph" w:styleId="Bullet1" w:customStyle="1">
    <w:name w:val="Bullet 1"/>
    <w:basedOn w:val="Normale"/>
    <w:rsid w:val="00E704B2"/>
    <w:pPr>
      <w:numPr>
        <w:numId w:val="8"/>
      </w:numPr>
      <w:spacing w:after="120" w:before="120" w:line="240" w:lineRule="auto"/>
      <w:jc w:val="both"/>
    </w:pPr>
    <w:rPr>
      <w:rFonts w:cs="Times New Roman"/>
      <w:lang w:val="en-GB"/>
    </w:rPr>
  </w:style>
  <w:style w:type="paragraph" w:styleId="Bullet2" w:customStyle="1">
    <w:name w:val="Bullet 2"/>
    <w:basedOn w:val="Normale"/>
    <w:rsid w:val="00E704B2"/>
    <w:pPr>
      <w:numPr>
        <w:numId w:val="18"/>
      </w:numPr>
      <w:spacing w:after="120" w:before="120" w:line="240" w:lineRule="auto"/>
      <w:jc w:val="both"/>
    </w:pPr>
    <w:rPr>
      <w:rFonts w:cs="Times New Roman"/>
      <w:lang w:val="en-GB"/>
    </w:rPr>
  </w:style>
  <w:style w:type="paragraph" w:styleId="Bullet3" w:customStyle="1">
    <w:name w:val="Bullet 3"/>
    <w:basedOn w:val="Normale"/>
    <w:rsid w:val="00E704B2"/>
    <w:pPr>
      <w:numPr>
        <w:numId w:val="19"/>
      </w:numPr>
      <w:spacing w:after="120" w:before="120" w:line="240" w:lineRule="auto"/>
      <w:jc w:val="both"/>
    </w:pPr>
    <w:rPr>
      <w:rFonts w:cs="Times New Roman"/>
      <w:lang w:val="en-GB"/>
    </w:rPr>
  </w:style>
  <w:style w:type="paragraph" w:styleId="Bullet4" w:customStyle="1">
    <w:name w:val="Bullet 4"/>
    <w:basedOn w:val="Normale"/>
    <w:rsid w:val="00E704B2"/>
    <w:pPr>
      <w:numPr>
        <w:numId w:val="20"/>
      </w:numPr>
      <w:spacing w:after="120" w:before="120" w:line="240" w:lineRule="auto"/>
      <w:jc w:val="both"/>
    </w:pPr>
    <w:rPr>
      <w:rFonts w:cs="Times New Roman"/>
      <w:lang w:val="en-GB"/>
    </w:rPr>
  </w:style>
  <w:style w:type="paragraph" w:styleId="Langue" w:customStyle="1">
    <w:name w:val="Langue"/>
    <w:basedOn w:val="Normale"/>
    <w:next w:val="Rfrenceinterne"/>
    <w:rsid w:val="00E704B2"/>
    <w:pPr>
      <w:framePr w:lines="0" w:wrap="around" w:hAnchor="text" w:vAnchor="page" w:xAlign="center" w:y="14741"/>
      <w:spacing w:after="600" w:line="240" w:lineRule="auto"/>
      <w:jc w:val="center"/>
    </w:pPr>
    <w:rPr>
      <w:rFonts w:cs="Times New Roman"/>
      <w:b w:val="1"/>
      <w:caps w:val="1"/>
      <w:lang w:val="en-GB"/>
    </w:rPr>
  </w:style>
  <w:style w:type="paragraph" w:styleId="Rfrenceinterne" w:customStyle="1">
    <w:name w:val="Référence interne"/>
    <w:basedOn w:val="Normale"/>
    <w:next w:val="Rfrenceinterinstitutionnelle"/>
    <w:rsid w:val="00E704B2"/>
    <w:pPr>
      <w:spacing w:after="0" w:line="240" w:lineRule="auto"/>
      <w:ind w:left="5103"/>
    </w:pPr>
    <w:rPr>
      <w:rFonts w:cs="Times New Roman"/>
      <w:lang w:val="en-GB"/>
    </w:rPr>
  </w:style>
  <w:style w:type="paragraph" w:styleId="Rfrenceinterinstitutionnelle" w:customStyle="1">
    <w:name w:val="Référence interinstitutionnelle"/>
    <w:basedOn w:val="Normale"/>
    <w:next w:val="Statut"/>
    <w:rsid w:val="00E704B2"/>
    <w:pPr>
      <w:spacing w:after="0" w:line="240" w:lineRule="auto"/>
      <w:ind w:left="5103"/>
    </w:pPr>
    <w:rPr>
      <w:rFonts w:cs="Times New Roman"/>
      <w:lang w:val="en-GB"/>
    </w:rPr>
  </w:style>
  <w:style w:type="paragraph" w:styleId="Statut" w:customStyle="1">
    <w:name w:val="Statut"/>
    <w:basedOn w:val="Normale"/>
    <w:next w:val="Typedudocument"/>
    <w:rsid w:val="00E704B2"/>
    <w:pPr>
      <w:spacing w:after="240" w:line="240" w:lineRule="auto"/>
      <w:jc w:val="center"/>
    </w:pPr>
    <w:rPr>
      <w:rFonts w:cs="Times New Roman"/>
      <w:lang w:val="en-GB"/>
    </w:rPr>
  </w:style>
  <w:style w:type="paragraph" w:styleId="Typedudocument" w:customStyle="1">
    <w:name w:val="Type du document"/>
    <w:basedOn w:val="Normale"/>
    <w:next w:val="Accompagnant"/>
    <w:rsid w:val="00E704B2"/>
    <w:pPr>
      <w:spacing w:after="180" w:before="360" w:line="240" w:lineRule="auto"/>
      <w:jc w:val="center"/>
    </w:pPr>
    <w:rPr>
      <w:rFonts w:cs="Times New Roman"/>
      <w:b w:val="1"/>
      <w:lang w:val="en-GB"/>
    </w:rPr>
  </w:style>
  <w:style w:type="paragraph" w:styleId="Accompagnant" w:customStyle="1">
    <w:name w:val="Accompagnant"/>
    <w:basedOn w:val="Normale"/>
    <w:next w:val="Typeacteprincipal"/>
    <w:rsid w:val="00E704B2"/>
    <w:pPr>
      <w:spacing w:after="240" w:before="180" w:line="240" w:lineRule="auto"/>
      <w:jc w:val="center"/>
    </w:pPr>
    <w:rPr>
      <w:rFonts w:cs="Times New Roman"/>
      <w:b w:val="1"/>
      <w:lang w:val="en-GB"/>
    </w:rPr>
  </w:style>
  <w:style w:type="paragraph" w:styleId="Typeacteprincipal" w:customStyle="1">
    <w:name w:val="Type acte principal"/>
    <w:basedOn w:val="Normale"/>
    <w:next w:val="Objetacteprincipal"/>
    <w:rsid w:val="00E704B2"/>
    <w:pPr>
      <w:spacing w:after="240" w:line="240" w:lineRule="auto"/>
      <w:jc w:val="center"/>
    </w:pPr>
    <w:rPr>
      <w:rFonts w:cs="Times New Roman"/>
      <w:b w:val="1"/>
      <w:lang w:val="en-GB"/>
    </w:rPr>
  </w:style>
  <w:style w:type="paragraph" w:styleId="Objetacteprincipal" w:customStyle="1">
    <w:name w:val="Objet acte principal"/>
    <w:basedOn w:val="Normale"/>
    <w:next w:val="Titrearticle"/>
    <w:rsid w:val="00E704B2"/>
    <w:pPr>
      <w:spacing w:after="360" w:line="240" w:lineRule="auto"/>
      <w:jc w:val="center"/>
    </w:pPr>
    <w:rPr>
      <w:rFonts w:cs="Times New Roman"/>
      <w:b w:val="1"/>
      <w:lang w:val="en-GB"/>
    </w:rPr>
  </w:style>
  <w:style w:type="paragraph" w:styleId="Titrearticle" w:customStyle="1">
    <w:name w:val="Titre article"/>
    <w:basedOn w:val="Normale"/>
    <w:next w:val="Normale"/>
    <w:rsid w:val="00E704B2"/>
    <w:pPr>
      <w:keepNext w:val="1"/>
      <w:spacing w:after="120" w:before="360" w:line="240" w:lineRule="auto"/>
      <w:jc w:val="center"/>
    </w:pPr>
    <w:rPr>
      <w:rFonts w:cs="Times New Roman"/>
      <w:i w:val="1"/>
      <w:lang w:val="en-GB"/>
    </w:rPr>
  </w:style>
  <w:style w:type="paragraph" w:styleId="Nomdelinstitution" w:customStyle="1">
    <w:name w:val="Nom de l'institution"/>
    <w:basedOn w:val="Normale"/>
    <w:next w:val="Emission"/>
    <w:rsid w:val="00E704B2"/>
    <w:pPr>
      <w:spacing w:after="0" w:line="240" w:lineRule="auto"/>
    </w:pPr>
    <w:rPr>
      <w:rFonts w:ascii="Arial" w:cs="Arial" w:hAnsi="Arial"/>
      <w:lang w:val="en-GB"/>
    </w:rPr>
  </w:style>
  <w:style w:type="paragraph" w:styleId="Emission" w:customStyle="1">
    <w:name w:val="Emission"/>
    <w:basedOn w:val="Normale"/>
    <w:next w:val="Rfrenceinstitutionnelle"/>
    <w:rsid w:val="00E704B2"/>
    <w:pPr>
      <w:spacing w:after="0" w:line="240" w:lineRule="auto"/>
      <w:ind w:left="5103"/>
    </w:pPr>
    <w:rPr>
      <w:rFonts w:cs="Times New Roman"/>
      <w:lang w:val="en-GB"/>
    </w:rPr>
  </w:style>
  <w:style w:type="paragraph" w:styleId="Rfrenceinstitutionnelle" w:customStyle="1">
    <w:name w:val="Référence institutionnelle"/>
    <w:basedOn w:val="Normale"/>
    <w:next w:val="Confidentialit"/>
    <w:rsid w:val="00E704B2"/>
    <w:pPr>
      <w:spacing w:after="240" w:line="240" w:lineRule="auto"/>
      <w:ind w:left="5103"/>
    </w:pPr>
    <w:rPr>
      <w:rFonts w:cs="Times New Roman"/>
      <w:lang w:val="en-GB"/>
    </w:rPr>
  </w:style>
  <w:style w:type="paragraph" w:styleId="Confidentialit" w:customStyle="1">
    <w:name w:val="Confidentialité"/>
    <w:basedOn w:val="Normale"/>
    <w:next w:val="TypedudocumentPagedecouverture"/>
    <w:rsid w:val="00E704B2"/>
    <w:pPr>
      <w:spacing w:after="240" w:before="240" w:line="240" w:lineRule="auto"/>
      <w:ind w:left="5103"/>
    </w:pPr>
    <w:rPr>
      <w:rFonts w:cs="Times New Roman"/>
      <w:i w:val="1"/>
      <w:sz w:val="32"/>
      <w:lang w:val="en-GB"/>
    </w:rPr>
  </w:style>
  <w:style w:type="paragraph" w:styleId="TypedudocumentPagedecouverture" w:customStyle="1">
    <w:name w:val="Type du document (Page de couverture)"/>
    <w:basedOn w:val="Typedudocument"/>
    <w:next w:val="AccompagnantPagedecouverture"/>
    <w:rsid w:val="00E704B2"/>
  </w:style>
  <w:style w:type="paragraph" w:styleId="AccompagnantPagedecouverture" w:customStyle="1">
    <w:name w:val="Accompagnant (Page de couverture)"/>
    <w:basedOn w:val="Accompagnant"/>
    <w:next w:val="TypeacteprincipalPagedecouverture"/>
    <w:rsid w:val="00E704B2"/>
  </w:style>
  <w:style w:type="paragraph" w:styleId="TypeacteprincipalPagedecouverture" w:customStyle="1">
    <w:name w:val="Type acte principal (Page de couverture)"/>
    <w:basedOn w:val="Typeacteprincipal"/>
    <w:next w:val="ObjetacteprincipalPagedecouverture"/>
    <w:rsid w:val="00E704B2"/>
  </w:style>
  <w:style w:type="paragraph" w:styleId="ObjetacteprincipalPagedecouverture" w:customStyle="1">
    <w:name w:val="Objet acte principal (Page de couverture)"/>
    <w:basedOn w:val="Objetacteprincipal"/>
    <w:next w:val="Rfrencecroise"/>
    <w:rsid w:val="00E704B2"/>
  </w:style>
  <w:style w:type="paragraph" w:styleId="Rfrencecroise" w:customStyle="1">
    <w:name w:val="Référence croisée"/>
    <w:basedOn w:val="Normale"/>
    <w:rsid w:val="00E704B2"/>
    <w:pPr>
      <w:spacing w:after="0" w:line="240" w:lineRule="auto"/>
      <w:jc w:val="center"/>
    </w:pPr>
    <w:rPr>
      <w:rFonts w:cs="Times New Roman"/>
      <w:lang w:val="en-GB"/>
    </w:rPr>
  </w:style>
  <w:style w:type="paragraph" w:styleId="Pagedecouverture" w:customStyle="1">
    <w:name w:val="Page de couverture"/>
    <w:basedOn w:val="Normale"/>
    <w:next w:val="Normale"/>
    <w:rsid w:val="00E704B2"/>
    <w:pPr>
      <w:spacing w:after="0" w:line="240" w:lineRule="auto"/>
      <w:jc w:val="both"/>
    </w:pPr>
    <w:rPr>
      <w:rFonts w:cs="Times New Roman"/>
      <w:lang w:val="en-GB"/>
    </w:rPr>
  </w:style>
  <w:style w:type="paragraph" w:styleId="Declassification" w:customStyle="1">
    <w:name w:val="Declassification"/>
    <w:basedOn w:val="Normale"/>
    <w:next w:val="Normale"/>
    <w:rsid w:val="00E704B2"/>
    <w:pPr>
      <w:spacing w:after="0" w:line="240" w:lineRule="auto"/>
      <w:jc w:val="both"/>
    </w:pPr>
    <w:rPr>
      <w:rFonts w:cs="Times New Roman"/>
      <w:lang w:val="en-GB"/>
    </w:rPr>
  </w:style>
  <w:style w:type="paragraph" w:styleId="Disclaimer" w:customStyle="1">
    <w:name w:val="Disclaimer"/>
    <w:basedOn w:val="Normale"/>
    <w:rsid w:val="00E704B2"/>
    <w:pPr>
      <w:framePr w:lines="0" w:w="8220" w:wrap="notBeside" w:hAnchor="margin" w:xAlign="center" w:y="10401"/>
      <w:pBdr>
        <w:top w:color="auto" w:space="4" w:sz="6" w:val="single"/>
        <w:left w:color="auto" w:space="7" w:sz="6" w:val="single"/>
        <w:bottom w:color="auto" w:space="4" w:sz="6" w:val="single"/>
        <w:right w:color="auto" w:space="7" w:sz="6" w:val="single"/>
      </w:pBdr>
      <w:shd w:color="ffffff" w:fill="auto" w:val="clear"/>
      <w:spacing w:after="120" w:before="120" w:line="240" w:lineRule="auto"/>
      <w:jc w:val="both"/>
    </w:pPr>
    <w:rPr>
      <w:rFonts w:cs="Times New Roman"/>
      <w:lang w:val="en-GB"/>
    </w:rPr>
  </w:style>
  <w:style w:type="paragraph" w:styleId="Annexetitreexpos" w:customStyle="1">
    <w:name w:val="Annexe titre (exposé)"/>
    <w:basedOn w:val="Normale"/>
    <w:next w:val="Normale"/>
    <w:rsid w:val="00E704B2"/>
    <w:pPr>
      <w:spacing w:after="120" w:before="120" w:line="240" w:lineRule="auto"/>
      <w:jc w:val="center"/>
    </w:pPr>
    <w:rPr>
      <w:rFonts w:cs="Times New Roman"/>
      <w:b w:val="1"/>
      <w:u w:val="single"/>
      <w:lang w:val="en-GB"/>
    </w:rPr>
  </w:style>
  <w:style w:type="paragraph" w:styleId="Annexetitre" w:customStyle="1">
    <w:name w:val="Annexe titre"/>
    <w:basedOn w:val="Normale"/>
    <w:next w:val="Normale"/>
    <w:rsid w:val="00E704B2"/>
    <w:pPr>
      <w:spacing w:after="120" w:before="120" w:line="240" w:lineRule="auto"/>
      <w:jc w:val="center"/>
    </w:pPr>
    <w:rPr>
      <w:rFonts w:cs="Times New Roman"/>
      <w:b w:val="1"/>
      <w:u w:val="single"/>
      <w:lang w:val="en-GB"/>
    </w:rPr>
  </w:style>
  <w:style w:type="paragraph" w:styleId="Annexetitrefichefinancire" w:customStyle="1">
    <w:name w:val="Annexe titre (fiche financière)"/>
    <w:basedOn w:val="Normale"/>
    <w:next w:val="Normale"/>
    <w:rsid w:val="00E704B2"/>
    <w:pPr>
      <w:spacing w:after="120" w:before="120" w:line="240" w:lineRule="auto"/>
      <w:jc w:val="center"/>
    </w:pPr>
    <w:rPr>
      <w:rFonts w:cs="Times New Roman"/>
      <w:b w:val="1"/>
      <w:u w:val="single"/>
      <w:lang w:val="en-GB"/>
    </w:rPr>
  </w:style>
  <w:style w:type="paragraph" w:styleId="Applicationdirecte" w:customStyle="1">
    <w:name w:val="Application directe"/>
    <w:basedOn w:val="Normale"/>
    <w:next w:val="Fait"/>
    <w:rsid w:val="00E704B2"/>
    <w:pPr>
      <w:spacing w:after="120" w:before="480" w:line="240" w:lineRule="auto"/>
      <w:jc w:val="both"/>
    </w:pPr>
    <w:rPr>
      <w:rFonts w:cs="Times New Roman"/>
      <w:lang w:val="en-GB"/>
    </w:rPr>
  </w:style>
  <w:style w:type="paragraph" w:styleId="Fait" w:customStyle="1">
    <w:name w:val="Fait à"/>
    <w:basedOn w:val="Normale"/>
    <w:next w:val="Institutionquisigne"/>
    <w:rsid w:val="00E704B2"/>
    <w:pPr>
      <w:keepNext w:val="1"/>
      <w:spacing w:after="0" w:before="120" w:line="240" w:lineRule="auto"/>
      <w:jc w:val="both"/>
    </w:pPr>
    <w:rPr>
      <w:rFonts w:cs="Times New Roman"/>
      <w:lang w:val="en-GB"/>
    </w:rPr>
  </w:style>
  <w:style w:type="paragraph" w:styleId="Institutionquisigne" w:customStyle="1">
    <w:name w:val="Institution qui signe"/>
    <w:basedOn w:val="Normale"/>
    <w:next w:val="Personnequisigne"/>
    <w:rsid w:val="00E704B2"/>
    <w:pPr>
      <w:keepNext w:val="1"/>
      <w:tabs>
        <w:tab w:val="left" w:pos="4252"/>
      </w:tabs>
      <w:spacing w:after="0" w:before="720" w:line="240" w:lineRule="auto"/>
      <w:jc w:val="both"/>
    </w:pPr>
    <w:rPr>
      <w:rFonts w:cs="Times New Roman"/>
      <w:i w:val="1"/>
      <w:lang w:val="en-GB"/>
    </w:rPr>
  </w:style>
  <w:style w:type="paragraph" w:styleId="Personnequisigne" w:customStyle="1">
    <w:name w:val="Personne qui signe"/>
    <w:basedOn w:val="Normale"/>
    <w:next w:val="Institutionquisigne"/>
    <w:rsid w:val="00E704B2"/>
    <w:pPr>
      <w:tabs>
        <w:tab w:val="left" w:pos="4252"/>
      </w:tabs>
      <w:spacing w:after="0" w:line="240" w:lineRule="auto"/>
    </w:pPr>
    <w:rPr>
      <w:rFonts w:cs="Times New Roman"/>
      <w:i w:val="1"/>
      <w:lang w:val="en-GB"/>
    </w:rPr>
  </w:style>
  <w:style w:type="paragraph" w:styleId="Avertissementtitre" w:customStyle="1">
    <w:name w:val="Avertissement titre"/>
    <w:basedOn w:val="Normale"/>
    <w:next w:val="Normale"/>
    <w:rsid w:val="00E704B2"/>
    <w:pPr>
      <w:keepNext w:val="1"/>
      <w:spacing w:after="120" w:before="480" w:line="240" w:lineRule="auto"/>
      <w:jc w:val="both"/>
    </w:pPr>
    <w:rPr>
      <w:rFonts w:cs="Times New Roman"/>
      <w:u w:val="single"/>
      <w:lang w:val="en-GB"/>
    </w:rPr>
  </w:style>
  <w:style w:type="paragraph" w:styleId="Confidence" w:customStyle="1">
    <w:name w:val="Confidence"/>
    <w:basedOn w:val="Normale"/>
    <w:next w:val="Normale"/>
    <w:rsid w:val="00E704B2"/>
    <w:pPr>
      <w:spacing w:after="120" w:before="360" w:line="240" w:lineRule="auto"/>
      <w:jc w:val="center"/>
    </w:pPr>
    <w:rPr>
      <w:rFonts w:cs="Times New Roman"/>
      <w:lang w:val="en-GB"/>
    </w:rPr>
  </w:style>
  <w:style w:type="paragraph" w:styleId="Considrant" w:customStyle="1">
    <w:name w:val="Considérant"/>
    <w:basedOn w:val="Normale"/>
    <w:rsid w:val="00E704B2"/>
    <w:pPr>
      <w:numPr>
        <w:numId w:val="21"/>
      </w:numPr>
      <w:spacing w:after="120" w:before="120" w:line="240" w:lineRule="auto"/>
      <w:jc w:val="both"/>
    </w:pPr>
    <w:rPr>
      <w:rFonts w:cs="Times New Roman"/>
      <w:lang w:val="en-GB"/>
    </w:rPr>
  </w:style>
  <w:style w:type="paragraph" w:styleId="Corrigendum" w:customStyle="1">
    <w:name w:val="Corrigendum"/>
    <w:basedOn w:val="Normale"/>
    <w:next w:val="Normale"/>
    <w:rsid w:val="00E704B2"/>
    <w:pPr>
      <w:spacing w:after="240" w:line="240" w:lineRule="auto"/>
    </w:pPr>
    <w:rPr>
      <w:rFonts w:cs="Times New Roman"/>
      <w:lang w:val="en-GB"/>
    </w:rPr>
  </w:style>
  <w:style w:type="paragraph" w:styleId="Datedadoption" w:customStyle="1">
    <w:name w:val="Date d'adoption"/>
    <w:basedOn w:val="Normale"/>
    <w:next w:val="IntrtEEE"/>
    <w:rsid w:val="00E704B2"/>
    <w:pPr>
      <w:spacing w:after="0" w:before="360" w:line="240" w:lineRule="auto"/>
      <w:jc w:val="center"/>
    </w:pPr>
    <w:rPr>
      <w:rFonts w:cs="Times New Roman"/>
      <w:b w:val="1"/>
      <w:lang w:val="en-GB"/>
    </w:rPr>
  </w:style>
  <w:style w:type="paragraph" w:styleId="IntrtEEE" w:customStyle="1">
    <w:name w:val="Intérêt EEE"/>
    <w:basedOn w:val="Languesfaisantfoi"/>
    <w:next w:val="Normale"/>
    <w:rsid w:val="00E704B2"/>
    <w:pPr>
      <w:spacing w:after="240"/>
    </w:pPr>
  </w:style>
  <w:style w:type="paragraph" w:styleId="Languesfaisantfoi" w:customStyle="1">
    <w:name w:val="Langues faisant foi"/>
    <w:basedOn w:val="Normale"/>
    <w:next w:val="Normale"/>
    <w:rsid w:val="00E704B2"/>
    <w:pPr>
      <w:spacing w:after="0" w:before="360" w:line="240" w:lineRule="auto"/>
      <w:jc w:val="center"/>
    </w:pPr>
    <w:rPr>
      <w:rFonts w:cs="Times New Roman"/>
      <w:lang w:val="en-GB"/>
    </w:rPr>
  </w:style>
  <w:style w:type="paragraph" w:styleId="Exposdesmotifstitre" w:customStyle="1">
    <w:name w:val="Exposé des motifs titre"/>
    <w:basedOn w:val="Normale"/>
    <w:next w:val="Normale"/>
    <w:rsid w:val="00E704B2"/>
    <w:pPr>
      <w:spacing w:after="120" w:before="120" w:line="240" w:lineRule="auto"/>
      <w:jc w:val="center"/>
    </w:pPr>
    <w:rPr>
      <w:rFonts w:cs="Times New Roman"/>
      <w:b w:val="1"/>
      <w:u w:val="single"/>
      <w:lang w:val="en-GB"/>
    </w:rPr>
  </w:style>
  <w:style w:type="paragraph" w:styleId="Formuledadoption" w:customStyle="1">
    <w:name w:val="Formule d'adoption"/>
    <w:basedOn w:val="Normale"/>
    <w:next w:val="Titrearticle"/>
    <w:rsid w:val="00E704B2"/>
    <w:pPr>
      <w:keepNext w:val="1"/>
      <w:spacing w:after="120" w:before="120" w:line="240" w:lineRule="auto"/>
      <w:jc w:val="both"/>
    </w:pPr>
    <w:rPr>
      <w:rFonts w:cs="Times New Roman"/>
      <w:lang w:val="en-GB"/>
    </w:rPr>
  </w:style>
  <w:style w:type="paragraph" w:styleId="Institutionquiagit" w:customStyle="1">
    <w:name w:val="Institution qui agit"/>
    <w:basedOn w:val="Normale"/>
    <w:next w:val="Normale"/>
    <w:rsid w:val="00E704B2"/>
    <w:pPr>
      <w:keepNext w:val="1"/>
      <w:spacing w:after="120" w:before="600" w:line="240" w:lineRule="auto"/>
      <w:jc w:val="both"/>
    </w:pPr>
    <w:rPr>
      <w:rFonts w:cs="Times New Roman"/>
      <w:lang w:val="en-GB"/>
    </w:rPr>
  </w:style>
  <w:style w:type="paragraph" w:styleId="ManualConsidrant" w:customStyle="1">
    <w:name w:val="Manual Considérant"/>
    <w:basedOn w:val="Normale"/>
    <w:rsid w:val="00E704B2"/>
    <w:pPr>
      <w:spacing w:after="120" w:before="120" w:line="240" w:lineRule="auto"/>
      <w:ind w:left="709" w:hanging="709"/>
      <w:jc w:val="both"/>
    </w:pPr>
    <w:rPr>
      <w:rFonts w:cs="Times New Roman"/>
      <w:lang w:val="en-GB"/>
    </w:rPr>
  </w:style>
  <w:style w:type="character" w:styleId="Added" w:customStyle="1">
    <w:name w:val="Added"/>
    <w:basedOn w:val="Carpredefinitoparagrafo"/>
    <w:rsid w:val="00E704B2"/>
    <w:rPr>
      <w:b w:val="1"/>
      <w:u w:val="single"/>
      <w:shd w:color="auto" w:fill="auto" w:val="clear"/>
    </w:rPr>
  </w:style>
  <w:style w:type="character" w:styleId="Deleted" w:customStyle="1">
    <w:name w:val="Deleted"/>
    <w:basedOn w:val="Carpredefinitoparagrafo"/>
    <w:rsid w:val="00E704B2"/>
    <w:rPr>
      <w:strike w:val="1"/>
      <w:dstrike w:val="0"/>
      <w:shd w:color="auto" w:fill="auto" w:val="clear"/>
    </w:rPr>
  </w:style>
  <w:style w:type="paragraph" w:styleId="Address" w:customStyle="1">
    <w:name w:val="Address"/>
    <w:basedOn w:val="Normale"/>
    <w:next w:val="Normale"/>
    <w:rsid w:val="00E704B2"/>
    <w:pPr>
      <w:keepLines w:val="1"/>
      <w:spacing w:after="120" w:before="120" w:line="360" w:lineRule="auto"/>
      <w:ind w:left="3402"/>
    </w:pPr>
    <w:rPr>
      <w:rFonts w:cs="Times New Roman"/>
      <w:lang w:val="en-GB"/>
    </w:rPr>
  </w:style>
  <w:style w:type="paragraph" w:styleId="Objetexterne" w:customStyle="1">
    <w:name w:val="Objet externe"/>
    <w:basedOn w:val="Normale"/>
    <w:next w:val="Normale"/>
    <w:rsid w:val="00E704B2"/>
    <w:pPr>
      <w:spacing w:after="120" w:before="120" w:line="240" w:lineRule="auto"/>
      <w:jc w:val="both"/>
    </w:pPr>
    <w:rPr>
      <w:rFonts w:cs="Times New Roman"/>
      <w:i w:val="1"/>
      <w:caps w:val="1"/>
      <w:lang w:val="en-GB"/>
    </w:rPr>
  </w:style>
  <w:style w:type="paragraph" w:styleId="Supertitre" w:customStyle="1">
    <w:name w:val="Supertitre"/>
    <w:basedOn w:val="Normale"/>
    <w:next w:val="Normale"/>
    <w:rsid w:val="00E704B2"/>
    <w:pPr>
      <w:spacing w:after="600" w:line="240" w:lineRule="auto"/>
      <w:jc w:val="center"/>
    </w:pPr>
    <w:rPr>
      <w:rFonts w:cs="Times New Roman"/>
      <w:b w:val="1"/>
      <w:lang w:val="en-GB"/>
    </w:rPr>
  </w:style>
  <w:style w:type="paragraph" w:styleId="Fichefinanciretitre" w:customStyle="1">
    <w:name w:val="Fiche financière titre"/>
    <w:basedOn w:val="Normale"/>
    <w:next w:val="Normale"/>
    <w:rsid w:val="00E704B2"/>
    <w:pPr>
      <w:spacing w:after="120" w:before="120" w:line="240" w:lineRule="auto"/>
      <w:jc w:val="center"/>
    </w:pPr>
    <w:rPr>
      <w:rFonts w:cs="Times New Roman"/>
      <w:b w:val="1"/>
      <w:u w:val="single"/>
      <w:lang w:val="en-GB"/>
    </w:rPr>
  </w:style>
  <w:style w:type="paragraph" w:styleId="DatedadoptionPagedecouverture" w:customStyle="1">
    <w:name w:val="Date d'adoption (Page de couverture)"/>
    <w:basedOn w:val="Datedadoption"/>
    <w:next w:val="IntrtEEEPagedecouverture"/>
    <w:rsid w:val="00E704B2"/>
  </w:style>
  <w:style w:type="paragraph" w:styleId="IntrtEEEPagedecouverture" w:customStyle="1">
    <w:name w:val="Intérêt EEE (Page de couverture)"/>
    <w:basedOn w:val="IntrtEEE"/>
    <w:next w:val="Rfrencecroise"/>
    <w:rsid w:val="00E704B2"/>
  </w:style>
  <w:style w:type="paragraph" w:styleId="RfrenceinterinstitutionnellePagedecouverture" w:customStyle="1">
    <w:name w:val="Référence interinstitutionnelle (Page de couverture)"/>
    <w:basedOn w:val="Rfrenceinterinstitutionnelle"/>
    <w:next w:val="Confidentialit"/>
    <w:rsid w:val="00E704B2"/>
  </w:style>
  <w:style w:type="paragraph" w:styleId="StatutPagedecouverture" w:customStyle="1">
    <w:name w:val="Statut (Page de couverture)"/>
    <w:basedOn w:val="Statut"/>
    <w:next w:val="TypedudocumentPagedecouverture"/>
    <w:rsid w:val="00E704B2"/>
  </w:style>
  <w:style w:type="paragraph" w:styleId="Volume" w:customStyle="1">
    <w:name w:val="Volume"/>
    <w:basedOn w:val="Normale"/>
    <w:next w:val="Confidentialit"/>
    <w:rsid w:val="00E704B2"/>
    <w:pPr>
      <w:spacing w:after="240" w:line="240" w:lineRule="auto"/>
      <w:ind w:left="5103"/>
    </w:pPr>
    <w:rPr>
      <w:rFonts w:cs="Times New Roman"/>
      <w:lang w:val="en-GB"/>
    </w:rPr>
  </w:style>
  <w:style w:type="paragraph" w:styleId="LanguesfaisantfoiPagedecouverture" w:customStyle="1">
    <w:name w:val="Langues faisant foi (Page de couverture)"/>
    <w:basedOn w:val="Normale"/>
    <w:next w:val="Normale"/>
    <w:rsid w:val="00E704B2"/>
    <w:pPr>
      <w:spacing w:after="0" w:before="360" w:line="240" w:lineRule="auto"/>
      <w:jc w:val="center"/>
    </w:pPr>
    <w:rPr>
      <w:rFonts w:cs="Times New Roman"/>
      <w:lang w:val="en-GB"/>
    </w:rPr>
  </w:style>
  <w:style w:type="character" w:styleId="glossary" w:customStyle="1">
    <w:name w:val="glossary"/>
    <w:rsid w:val="00E704B2"/>
  </w:style>
  <w:style w:type="character" w:styleId="Bodytext2" w:customStyle="1">
    <w:name w:val="Body text (2)"/>
    <w:basedOn w:val="Carpredefinitoparagrafo"/>
    <w:rsid w:val="00E704B2"/>
    <w:rPr>
      <w:rFonts w:ascii="Times New Roman" w:cs="Times New Roman" w:eastAsia="Times New Roman" w:hAnsi="Times New Roman"/>
      <w:b w:val="0"/>
      <w:bCs w:val="0"/>
      <w:i w:val="0"/>
      <w:iCs w:val="0"/>
      <w:smallCaps w:val="0"/>
      <w:strike w:val="0"/>
      <w:color w:val="000000"/>
      <w:spacing w:val="0"/>
      <w:w w:val="100"/>
      <w:position w:val="0"/>
      <w:sz w:val="24"/>
      <w:szCs w:val="24"/>
      <w:u w:val="none"/>
      <w:lang w:bidi="en-US" w:eastAsia="en-US" w:val="en-US"/>
    </w:rPr>
  </w:style>
  <w:style w:type="character" w:styleId="Bodytext2Italic" w:customStyle="1">
    <w:name w:val="Body text (2) + Italic"/>
    <w:basedOn w:val="Carpredefinitoparagrafo"/>
    <w:rsid w:val="00E704B2"/>
    <w:rPr>
      <w:rFonts w:ascii="Times New Roman" w:cs="Times New Roman" w:eastAsia="Times New Roman" w:hAnsi="Times New Roman"/>
      <w:b w:val="0"/>
      <w:bCs w:val="0"/>
      <w:i w:val="1"/>
      <w:iCs w:val="1"/>
      <w:smallCaps w:val="0"/>
      <w:strike w:val="0"/>
      <w:color w:val="000000"/>
      <w:spacing w:val="0"/>
      <w:w w:val="100"/>
      <w:position w:val="0"/>
      <w:sz w:val="24"/>
      <w:szCs w:val="24"/>
      <w:u w:val="none"/>
      <w:lang w:bidi="en-US" w:eastAsia="en-US" w:val="en-US"/>
    </w:rPr>
  </w:style>
  <w:style w:type="paragraph" w:styleId="Titolosommario">
    <w:name w:val="TOC Heading"/>
    <w:basedOn w:val="Titolo1"/>
    <w:next w:val="Normale"/>
    <w:uiPriority w:val="39"/>
    <w:unhideWhenUsed w:val="1"/>
    <w:qFormat w:val="1"/>
    <w:rsid w:val="00E704B2"/>
    <w:pPr>
      <w:keepLines w:val="1"/>
      <w:numPr>
        <w:numId w:val="0"/>
      </w:numPr>
      <w:spacing w:after="0" w:before="240" w:line="259" w:lineRule="auto"/>
      <w:jc w:val="left"/>
      <w:outlineLvl w:val="9"/>
    </w:pPr>
    <w:rPr>
      <w:rFonts w:asciiTheme="majorHAnsi" w:cstheme="majorBidi" w:hAnsiTheme="majorHAnsi"/>
      <w:b w:val="0"/>
      <w:bCs w:val="0"/>
      <w:smallCaps w:val="0"/>
      <w:color w:val="2e74b5" w:themeColor="accent1" w:themeShade="0000BF"/>
      <w:sz w:val="32"/>
      <w:szCs w:val="32"/>
      <w:lang w:val="en-US"/>
    </w:rPr>
  </w:style>
  <w:style w:type="paragraph" w:styleId="Sommario2">
    <w:name w:val="toc 2"/>
    <w:basedOn w:val="Normale"/>
    <w:next w:val="Normale"/>
    <w:autoRedefine w:val="1"/>
    <w:uiPriority w:val="39"/>
    <w:unhideWhenUsed w:val="1"/>
    <w:rsid w:val="00F445C0"/>
    <w:pPr>
      <w:spacing w:after="100" w:before="120" w:line="240" w:lineRule="auto"/>
      <w:ind w:left="216"/>
      <w:jc w:val="both"/>
    </w:pPr>
    <w:rPr>
      <w:rFonts w:cs="Times New Roman"/>
      <w:lang w:val="en-GB"/>
    </w:rPr>
  </w:style>
  <w:style w:type="paragraph" w:styleId="Sommario3">
    <w:name w:val="toc 3"/>
    <w:basedOn w:val="Normale"/>
    <w:next w:val="Normale"/>
    <w:autoRedefine w:val="1"/>
    <w:uiPriority w:val="39"/>
    <w:unhideWhenUsed w:val="1"/>
    <w:rsid w:val="00F464AB"/>
    <w:pPr>
      <w:spacing w:after="120" w:before="120" w:line="240" w:lineRule="auto"/>
      <w:ind w:left="446"/>
      <w:jc w:val="both"/>
    </w:pPr>
    <w:rPr>
      <w:rFonts w:cs="Times New Roman"/>
      <w:lang w:val="en-GB"/>
    </w:rPr>
  </w:style>
  <w:style w:type="paragraph" w:styleId="Sommario4">
    <w:name w:val="toc 4"/>
    <w:basedOn w:val="Normale"/>
    <w:next w:val="Normale"/>
    <w:autoRedefine w:val="1"/>
    <w:uiPriority w:val="39"/>
    <w:unhideWhenUsed w:val="1"/>
    <w:rsid w:val="00E704B2"/>
    <w:pPr>
      <w:spacing w:after="100"/>
      <w:ind w:left="660"/>
    </w:pPr>
    <w:rPr>
      <w:rFonts w:eastAsiaTheme="minorEastAsia"/>
      <w:lang w:eastAsia="en-GB" w:val="en-GB"/>
    </w:rPr>
  </w:style>
  <w:style w:type="paragraph" w:styleId="Sommario5">
    <w:name w:val="toc 5"/>
    <w:basedOn w:val="Normale"/>
    <w:next w:val="Normale"/>
    <w:autoRedefine w:val="1"/>
    <w:uiPriority w:val="39"/>
    <w:unhideWhenUsed w:val="1"/>
    <w:rsid w:val="00E704B2"/>
    <w:pPr>
      <w:spacing w:after="100"/>
      <w:ind w:left="880"/>
    </w:pPr>
    <w:rPr>
      <w:rFonts w:eastAsiaTheme="minorEastAsia"/>
      <w:lang w:eastAsia="en-GB" w:val="en-GB"/>
    </w:rPr>
  </w:style>
  <w:style w:type="paragraph" w:styleId="Sommario6">
    <w:name w:val="toc 6"/>
    <w:basedOn w:val="Normale"/>
    <w:next w:val="Normale"/>
    <w:autoRedefine w:val="1"/>
    <w:uiPriority w:val="39"/>
    <w:unhideWhenUsed w:val="1"/>
    <w:rsid w:val="00E704B2"/>
    <w:pPr>
      <w:spacing w:after="100"/>
      <w:ind w:left="1100"/>
    </w:pPr>
    <w:rPr>
      <w:rFonts w:eastAsiaTheme="minorEastAsia"/>
      <w:lang w:eastAsia="en-GB" w:val="en-GB"/>
    </w:rPr>
  </w:style>
  <w:style w:type="paragraph" w:styleId="Sommario7">
    <w:name w:val="toc 7"/>
    <w:basedOn w:val="Normale"/>
    <w:next w:val="Normale"/>
    <w:autoRedefine w:val="1"/>
    <w:uiPriority w:val="39"/>
    <w:unhideWhenUsed w:val="1"/>
    <w:rsid w:val="00E704B2"/>
    <w:pPr>
      <w:spacing w:after="100"/>
      <w:ind w:left="1320"/>
    </w:pPr>
    <w:rPr>
      <w:rFonts w:eastAsiaTheme="minorEastAsia"/>
      <w:lang w:eastAsia="en-GB" w:val="en-GB"/>
    </w:rPr>
  </w:style>
  <w:style w:type="paragraph" w:styleId="Sommario8">
    <w:name w:val="toc 8"/>
    <w:basedOn w:val="Normale"/>
    <w:next w:val="Normale"/>
    <w:autoRedefine w:val="1"/>
    <w:uiPriority w:val="39"/>
    <w:unhideWhenUsed w:val="1"/>
    <w:rsid w:val="00E704B2"/>
    <w:pPr>
      <w:spacing w:after="100"/>
      <w:ind w:left="1540"/>
    </w:pPr>
    <w:rPr>
      <w:rFonts w:eastAsiaTheme="minorEastAsia"/>
      <w:lang w:eastAsia="en-GB" w:val="en-GB"/>
    </w:rPr>
  </w:style>
  <w:style w:type="paragraph" w:styleId="Sommario9">
    <w:name w:val="toc 9"/>
    <w:basedOn w:val="Normale"/>
    <w:next w:val="Normale"/>
    <w:autoRedefine w:val="1"/>
    <w:uiPriority w:val="39"/>
    <w:unhideWhenUsed w:val="1"/>
    <w:rsid w:val="00E704B2"/>
    <w:pPr>
      <w:spacing w:after="100"/>
      <w:ind w:left="1760"/>
    </w:pPr>
    <w:rPr>
      <w:rFonts w:eastAsiaTheme="minorEastAsia"/>
      <w:lang w:eastAsia="en-GB" w:val="en-GB"/>
    </w:rPr>
  </w:style>
  <w:style w:type="paragraph" w:styleId="Revisione">
    <w:name w:val="Revision"/>
    <w:hidden w:val="1"/>
    <w:uiPriority w:val="99"/>
    <w:semiHidden w:val="1"/>
    <w:rsid w:val="00E704B2"/>
    <w:pPr>
      <w:spacing w:after="0" w:line="240" w:lineRule="auto"/>
    </w:pPr>
    <w:rPr>
      <w:rFonts w:ascii="Times New Roman" w:cs="Times New Roman" w:hAnsi="Times New Roman"/>
      <w:sz w:val="24"/>
      <w:lang w:val="en-GB"/>
    </w:rPr>
  </w:style>
  <w:style w:type="table" w:styleId="TableGrid1" w:customStyle="1">
    <w:name w:val="Table Grid1"/>
    <w:basedOn w:val="Tabellanormale"/>
    <w:next w:val="Grigliatabella"/>
    <w:uiPriority w:val="59"/>
    <w:rsid w:val="00E704B2"/>
    <w:pPr>
      <w:spacing w:after="0" w:line="240" w:lineRule="auto"/>
    </w:pPr>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
    <w:name w:val="Table Grid"/>
    <w:basedOn w:val="Tabellanormale"/>
    <w:uiPriority w:val="39"/>
    <w:rsid w:val="00E704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ellanormale"/>
    <w:next w:val="Grigliatabella"/>
    <w:uiPriority w:val="59"/>
    <w:rsid w:val="00E704B2"/>
    <w:pPr>
      <w:spacing w:after="0" w:line="240" w:lineRule="auto"/>
    </w:pPr>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Carattere" w:customStyle="1">
    <w:name w:val="Titolo Carattere"/>
    <w:basedOn w:val="Carpredefinitoparagrafo"/>
    <w:link w:val="Titolo"/>
    <w:uiPriority w:val="10"/>
    <w:rsid w:val="00E704B2"/>
    <w:rPr>
      <w:rFonts w:asciiTheme="majorHAnsi" w:cstheme="majorBidi" w:eastAsiaTheme="majorEastAsia" w:hAnsiTheme="majorHAnsi"/>
      <w:color w:val="323e4f" w:themeColor="text2" w:themeShade="0000BF"/>
      <w:spacing w:val="5"/>
      <w:kern w:val="28"/>
      <w:sz w:val="52"/>
      <w:szCs w:val="52"/>
      <w:lang w:val="en-GB"/>
    </w:rPr>
  </w:style>
  <w:style w:type="character" w:styleId="SottotitoloCarattere" w:customStyle="1">
    <w:name w:val="Sottotitolo Carattere"/>
    <w:basedOn w:val="Carpredefinitoparagrafo"/>
    <w:link w:val="Sottotitolo"/>
    <w:uiPriority w:val="11"/>
    <w:rsid w:val="00E704B2"/>
    <w:rPr>
      <w:rFonts w:asciiTheme="majorHAnsi" w:cstheme="majorBidi" w:eastAsiaTheme="majorEastAsia" w:hAnsiTheme="majorHAnsi"/>
      <w:i w:val="1"/>
      <w:iCs w:val="1"/>
      <w:color w:val="5b9bd5" w:themeColor="accent1"/>
      <w:spacing w:val="15"/>
      <w:sz w:val="24"/>
      <w:szCs w:val="24"/>
      <w:lang w:val="en-GB"/>
    </w:rPr>
  </w:style>
  <w:style w:type="character" w:styleId="Enfasidelicata">
    <w:name w:val="Subtle Emphasis"/>
    <w:basedOn w:val="Carpredefinitoparagrafo"/>
    <w:uiPriority w:val="19"/>
    <w:qFormat w:val="1"/>
    <w:rsid w:val="00E704B2"/>
    <w:rPr>
      <w:i w:val="1"/>
      <w:iCs w:val="1"/>
      <w:color w:val="808080" w:themeColor="text1" w:themeTint="00007F"/>
    </w:rPr>
  </w:style>
  <w:style w:type="character" w:styleId="Enfasiintensa">
    <w:name w:val="Intense Emphasis"/>
    <w:basedOn w:val="Carpredefinitoparagrafo"/>
    <w:uiPriority w:val="21"/>
    <w:qFormat w:val="1"/>
    <w:rsid w:val="00E704B2"/>
    <w:rPr>
      <w:b w:val="1"/>
      <w:bCs w:val="1"/>
      <w:i w:val="1"/>
      <w:iCs w:val="1"/>
      <w:color w:val="5b9bd5" w:themeColor="accent1"/>
    </w:rPr>
  </w:style>
  <w:style w:type="numbering" w:styleId="NoList2" w:customStyle="1">
    <w:name w:val="No List2"/>
    <w:next w:val="Nessunelenco"/>
    <w:uiPriority w:val="99"/>
    <w:semiHidden w:val="1"/>
    <w:unhideWhenUsed w:val="1"/>
    <w:rsid w:val="00BB5CC8"/>
  </w:style>
  <w:style w:type="paragraph" w:styleId="Subtitle">
    <w:name w:val="Subtitle"/>
    <w:basedOn w:val="Normal"/>
    <w:next w:val="Normal"/>
    <w:pPr>
      <w:spacing w:after="120" w:before="120" w:line="240" w:lineRule="auto"/>
      <w:jc w:val="both"/>
    </w:pPr>
    <w:rPr>
      <w:rFonts w:ascii="Calibri" w:cs="Calibri" w:eastAsia="Calibri" w:hAnsi="Calibri"/>
      <w:i w:val="1"/>
      <w:color w:val="5b9bd5"/>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ur-lex.europa.eu/LexUriServ/LexUriServ.do?uri=CONSLEG:1996R1257:20090420:EN:PDF" TargetMode="External"/><Relationship Id="rId10" Type="http://schemas.openxmlformats.org/officeDocument/2006/relationships/hyperlink" Target="http://www.ifac.org/publications-resources/2018-handbook-international-code-ethics-professional-accountants" TargetMode="External"/><Relationship Id="rId13" Type="http://schemas.openxmlformats.org/officeDocument/2006/relationships/hyperlink" Target="http://ec.europa.eu/budget/library/biblio/publications/finreg/KV3112815ENC.pdf" TargetMode="External"/><Relationship Id="rId12" Type="http://schemas.openxmlformats.org/officeDocument/2006/relationships/hyperlink" Target="http://ec.europa.eu/budget/library/biblio/publications/finreg/KV3112815ENC.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fac.org/publications-resources/2018-handbook-international-quality-control-auditing-review-other-assurance" TargetMode="External"/><Relationship Id="rId15" Type="http://schemas.openxmlformats.org/officeDocument/2006/relationships/hyperlink" Target="http://www.sphereproject.org/about/" TargetMode="External"/><Relationship Id="rId14" Type="http://schemas.openxmlformats.org/officeDocument/2006/relationships/hyperlink" Target="http://eur-lex.europa.eu/LexUriServ/LexUriServ.do?uri=OJ:C:2008:025:0001:0012:EN:PDF" TargetMode="External"/><Relationship Id="rId17" Type="http://schemas.openxmlformats.org/officeDocument/2006/relationships/footer" Target="footer1.xml"/><Relationship Id="rId16" Type="http://schemas.openxmlformats.org/officeDocument/2006/relationships/hyperlink" Target="http://www.oecd.org/development/evaluation/2667294.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ifac.org/publications-resources/2018-handbook-international-quality-control-auditing-review-other-assur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hqai.org/Organisations/" TargetMode="External"/><Relationship Id="rId2" Type="http://schemas.openxmlformats.org/officeDocument/2006/relationships/hyperlink" Target="https://ec.europa.eu/info/publications/financial-regulations_en" TargetMode="External"/><Relationship Id="rId3" Type="http://schemas.openxmlformats.org/officeDocument/2006/relationships/hyperlink" Target="http://ec.europa.eu/echo/aid/factsheets_en.htm" TargetMode="External"/><Relationship Id="rId4" Type="http://schemas.openxmlformats.org/officeDocument/2006/relationships/hyperlink" Target="http://ec.europa.eu/echo/policies/index_en.htm" TargetMode="External"/><Relationship Id="rId10" Type="http://schemas.openxmlformats.org/officeDocument/2006/relationships/hyperlink" Target="http://ec.europa.eu/environment/gpp/index_en.htm" TargetMode="External"/><Relationship Id="rId9" Type="http://schemas.openxmlformats.org/officeDocument/2006/relationships/hyperlink" Target="https://www.coso.org/Pages/guidance.aspx" TargetMode="External"/><Relationship Id="rId5" Type="http://schemas.openxmlformats.org/officeDocument/2006/relationships/hyperlink" Target="https://eur-lex.europa.eu/legal-content/EN/TXT/?uri=CELEX:42008X0130(01)" TargetMode="External"/><Relationship Id="rId6" Type="http://schemas.openxmlformats.org/officeDocument/2006/relationships/hyperlink" Target="https://spherestandards.org/handbook-2018/" TargetMode="External"/><Relationship Id="rId7" Type="http://schemas.openxmlformats.org/officeDocument/2006/relationships/hyperlink" Target="https://corehumanitarianstandard.org/" TargetMode="External"/><Relationship Id="rId8" Type="http://schemas.openxmlformats.org/officeDocument/2006/relationships/hyperlink" Target="https://www.oecd.org/dac/evaluation/26672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XMDtARE+XYj7Pi2u5KvSh+Icg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Mg5oLjRrdjZsbjhhZWQyaDIOaC5yOWVjc3k1ZjM3ZjcyDmgubmkyYzZsbnFwYXNtMg5oLnNxZmx5dmR5cWM2cDIOaC5ud3pjMXVjdnRsbTIyDmgucWdtYmRsOWNlc2Z2Mg5oLmJrMWl0YWM3ZnM5dDIOaC44MzIzYjloZWF1YzMyDmguMml5ZmttZGV1aDlnMg5oLmFvd3h2dDE4MWttNzIOaC5idnMwbmp3bjBldTMyDmgudWh0NWN6MWRmcTFzMg5oLmEwbGE1dHRmNHR1dTIOaC5kZDYwM3FsZWZjaDU4AHIhMW1PdlN1Q3lzeEdSMXlrclRmdW9YU3FzMWhWU2FvWG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2020-01-28T14:02:00Z</dcterms:created>
  <dc:creator>CORRALES JIMENEZ Maria (ECHO)</dc:creator>
</cp:coreProperties>
</file>