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52"/>
        <w:tblGridChange w:id="0">
          <w:tblGrid>
            <w:gridCol w:w="9052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Lato" w:cs="Lato" w:eastAsia="Lato" w:hAnsi="Lato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OGŁOSZENIE O ZAMÓWIENIU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bookmarkStart w:colFirst="0" w:colLast="0" w:name="_heading=h.vovhvdbqpku0" w:id="0"/>
            <w:bookmarkEnd w:id="0"/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I. W ramach zapytania ofertowego nr RFQ-PL-2026-002.v2 zapraszamy do złożenia oferty na realizację świadczenia usługi kursu języka polskiego w formule online w ramach projektu „Lokalnie silni, globalnie odporni” finansowanego ze środków Fundacji Orlen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II. DANE ZAMAWIAJĄCEGO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Nazwa organizacji: Fundacja Polskie Centrum Pomocy Międzynarodowej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Adres: Pustułeczki 23, 02-811  Warszawa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Lato" w:cs="Lato" w:eastAsia="Lato" w:hAnsi="Lato"/>
                  <w:b w:val="0"/>
                  <w:bCs w:val="0"/>
                  <w:color w:val="0000ff"/>
                  <w:u w:val="single"/>
                  <w:rtl w:val="0"/>
                </w:rPr>
                <w:t xml:space="preserve">info@pcpm.org.pl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bookmarkStart w:colFirst="0" w:colLast="0" w:name="_heading=h.lapio62b5ciu" w:id="1"/>
            <w:bookmarkEnd w:id="1"/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Tel.: +48 22 833 60 22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72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III. WARUNKI UDZIAŁU W POSTĘPOWANIU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brak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bottom w:color="ff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IV. OPIS PRZEDMIOTU ZAMÓWIENIA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Przedmiotem zamówienia jest przeprowadzenie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kursów online języka polskiego jako obcego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, w zakresie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języka medycznego dla ukraińsko- i rosyjskojęzycznych pracowników służb medycznych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-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uczestników programu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realizowanego przez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Polskie Centrum Pomocy Międzynarodowej (PCPM)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w ramach projektu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„Lokalnie silni, globalnie odporni”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, realizowanego na podstawie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umowy darowizny nr 83/XIII/2025/BEZ15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, zawartej z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Fundacją ORLEN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jako Darczyńcą.</w:t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Termin realizacji zamówienia: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marzec 2026 r. – lipiec 2026 r., umowa ramowa.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Wymagania: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Ilość kursantów: 30 osób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marzec-lipiec  2026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Poziom kursów: od A1 do C1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Czas trwania kursu: 120  godzin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Maksymalna liczba uczniów w grupie: od 5 do max 10 osób, dopuszcza się uczestnictwo w grupach otwartych tzn. razem z innymi osobami poza tymi skierowanymi na kurs przez Zamawiającego w przypadku zbyt małej liczby skierowanych osób.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Tryb kursu: online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Dostępność kursu: każdy uczestnik powinien w ciągu maksymalnie miesiąca od skierowania przez Zamawiającego do Wykonawcy otrzymać propozycję kursu w godzinach porannych lub wieczornych lub weekendowo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Gwarancja ceny: do 1.07.2026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Materiały dydaktyczne: Zapewnione przez Wykonawcę  w wersji elektronicznej plus słownik pojęć i zwrotów medycznych udostępniany po każdych zajęciach. Na koniec kursu przygotowany całościowy słowniczek z przerobionego słownictwa w wersji elektronicznej.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Klasyfikacja poziomu językowego: Po skierowaniu uczestnika na kurs Wykonawca przeprowadza test poziomujący w celu określenia obecnego poziomu językowego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Przeprowadzenie egzaminu końcowego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Możliwość wystawienia certyfikatu uczestnictwa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Udostępnienie raportu z przebiegu kursów wraz z listą obecności przekazywaną co najmniej raz na miesiąc.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Warunki Płatności: Cena za  osobę za kurs. Na podstawie comiesięcznej zbiorczej faktury VAT, wystawionej po zakończeniu miesiąca, którego ta faktura dotyczy, do której dołączony będzie raport z listą uczestników i frekwencją, w których faktycznie wzięli udział w odbywanych kursach. Płatność zostanie wykonana w ciągu 14 dni od dnia otrzymania faktury.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 oferty należy dołączyć program specjalistyczny medyczny od poziomu A1 do C1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Doświadczenie w realizacji kursów języka polskiego online: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minimum 2 lata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Doświadczenie  w realizacji kursów z z nauczania kursu medycznego dla obcokrajowców dla grupy min 10 osób -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(minimum 1 plik referencji lub oświadczenia o współpracy)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Lektorzy z doświadczeniem medycznym - Wymagana minimalna liczba lektorów z doświadczeniem z języka polskiego medycznego  do realizacji zamówienia: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minimum 1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Prowadzący kurs będzie posiadał komunikatywną znajomość języka ukraińskiego lub rosyjskiego, a w przypadku braku tych umiejętności, Szkoła Językowa zapewni tłumacza języka polsko-ukraińskiego lub polsko-rosyjskiego podczas odbywanych zajęć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Certyfikat jakości  SUS lub ISO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72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ff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V. KRYTERIA OCENY OFERTY</w:t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1. Cena 55%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Punkty w kryterium będą przyznawane zgodnie z poniższym wzorem: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55*(Cena oferty najtańszej)/(Cena oferty badanej).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Wartość ceny stanowi cena za uczestnictwo jednej osoby w kursie organizowanym przez Wykonawcę.</w:t>
              <w:br w:type="textWrapping"/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2. Doświadczenie Wykonawcy w realizacji kursów podobnego typu 15%</w:t>
            </w:r>
          </w:p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Punkty w ramach niniejszego kryterium zostaną przyznane w następujący sposób: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before="240"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Minimum 5 lat doświadczenia w realizacji kursów z języka polskiego online, w tym kursów językowych o profilu medycznym – 15 pkt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Minimum 3 do 5 lata doświadczenia w realizacji kursów z języka polskiego online,, w tym kursów językowych o profilu medycznym – 10 pkt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2 lata doświadczenia w realizacji kursów z języka polskiego online,  w tym kursów językowych o profilu medycznym  – 5 pkt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3. Dostęp do dziennika elektronicznego 20%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Dziennik elektroniczny - wersja dla ucznia i administratora (Zamawiającego), która umożliwia generowanie zestawień  frekwencji, raportów postępów i 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zamieszczanie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plików w formatach PDF, Excel.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 oferty należy dodać opis Strefy Ucznia i Strefy Administratora, z opisem funkcjonalności - udowodnione dołączonymi zrzutami ekranu z dziennika - 20 pkt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Brak dziennika elektronicznego wraz z opisem Strefy Ucznia i Strefy Administratora - 0 pkt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4. Referencje/oświadczenia o współpracy 10%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Dołączenie weryfikowalnych referencji lub oświadczeń potwierdzających przeprowadzenie kursów języka polskiego ogólnego od co najmniej 3 klientów i z języka polskiego medycznego od co najmniej 3 klientów oraz CV co najmniej 2 lektorów, z doświadczeniem prowadzenia kursów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online języka polskiego jako obcego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, w zakresie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języka medycznego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 - 10 pkt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Referencje/oświadczenia od mniej niż 3 klientów języka polskiego obcego i mniej niż 3 klientów języka polskiego medycznego  oraz/ lub tylko 1 CV lektora z doświadczeniem prowadzenia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kursów online języka polskiego jako obcego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, w zakresie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języka medycznego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- 5 punktów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Tylko 1 plik referencji/oświadczenia z języka polskiego medycznego lub  brak CV lektorów z doświadczeniem  prowadzenia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kursów online języka polskiego jako obcego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, w zakresie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języka medycznego prowadzenia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kursów medycznych jako polskiego - 0 punktów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VI. TERMIN I SPOSÓB SKŁADANIA OFERT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1. Ofertę należy złożyć wg wzoru formularza ofertowego (zał. nr 1 ).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2. Oferta musi być sporządzona w języku polskim.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3. Oferta musi być czytelna.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4. Ofertę należy dostarczyć w terminie do dnia 11.03.2026. do godz.14:00.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w formie podpisanego skanu pocztą elektroniczną na adres </w:t>
            </w:r>
            <w:hyperlink r:id="rId8">
              <w:r w:rsidDel="00000000" w:rsidR="00000000" w:rsidRPr="00000000">
                <w:rPr>
                  <w:rFonts w:ascii="Lato" w:cs="Lato" w:eastAsia="Lato" w:hAnsi="Lato"/>
                  <w:b w:val="0"/>
                  <w:bCs w:val="0"/>
                  <w:color w:val="1155cc"/>
                  <w:u w:val="single"/>
                  <w:rtl w:val="0"/>
                </w:rPr>
                <w:t xml:space="preserve">przetargi@pcpm.org.pl</w:t>
              </w:r>
            </w:hyperlink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pocztą tradycyjną lub kurierem lub osobiście na adres: Fundacja Polskie Centrum Pomocy Międzynarodowej, ul. Pustułeczki 23, 02-811 Warszawa.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440"/>
              </w:tabs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5. Zamawiający odrzuci ofertę: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440"/>
              </w:tabs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a) złożoną po terminie*;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440"/>
              </w:tabs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b) niezgodną z treścią zapytania ofertowego*;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440"/>
              </w:tabs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c) zawierającą błędy nie będące oczywistymi omyłkami pisarskimi lub rachunkowymi*;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1440"/>
              </w:tabs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d) złożoną bez elementów zamieszczonych we wzorze formularza ofertowego.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6. Wykonawcy ponoszą wszelkie koszty własne związane z przygotowaniem i złożeniem oferty, niezależnie od wyniku postępowania.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283.46456692913375" w:firstLine="150.00000000000003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VII. INFORMACJE DOTYCZĄCE WYBORU OFERTY/OPIS SPOSOBU WYBORU OFERTY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Oferta najkorzystniejsza zostanie wybrana spośród ofert niepodlegających odrzuceniu, na podstawie kryteriów wskazanych w punkcie V.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VIII. OSOBA UPRAWNIONA DO KONTAKTU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Dodatkowych informacji udziela Daria Żebrowska  e-mail: dzebrowska@pcpm.org.pl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39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IX. DODATKOWE INFORMACJE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Zamawiający dopuszcza możliwość zwiększenia wartości zamówienia, związanej ze zwiększeniem zakresu zamówienia.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Zamawiający zastrzega sobie prawo do wykorzystania wyników niniejszego postępowania przy innych projektach finansowanych z środków unijnych.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Zamawiający zastrzega sobie prawo do unieważnienia prowadzonego zapytania, a także zastrzega sobie możliwość niedokonania wyboru w przypadku, gdy: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425.19685039370086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a)    nie zostanie złożona żadna oferta;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425.19685039370086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b)    podmiot nie uzyska finansowania na realizację zamówienia;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425.19685039370086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c) procedura wyboru oferty obarczona jest wadą niemożliwą do usunięcia uniemożliwiającą udzielenie zamówienia i zawarcie umowy;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425.19685039370086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d)    cena przedstawionej oferty będzie nierynkowa;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425.19685039370086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e)    oferta nie spełni któregokolwiek z wymagań określonych w pkt IV.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Niniejsze ogłoszenie nie stanowi zobowiązania Fundacji Polskiego Centrum Pomocy Międzynarodowej do zawarcia umowy.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Termin związania ofertą: 30 dni od zakończenia terminu składania ofert.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720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X. INFORMACJA W ZAKRESIE PRZETWARZANIA DANYCH OSOBOWYCH PRZEKAZANYCH PRZEZ OFERENTÓW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Spełniając obowiązek informacyjny, nałożony na administratorów danych osobowych postanowieniami Rozporządzenia Parlamentu Europejskiego i Rady (UE) nr 2016/679 z dnia 27 kwietnia 2016 r. w sprawie ochrony osób fizycznych w związku z przetwarzaniem danych osobowych i w sprawie swobodnego przepływu takich danych (dalej: Rozporządzenie), pragniemy poinformować, iż: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1. Administratorem danych przetwarzanych w związku z uczestnictwem w postępowaniu jest Fundacja Polskie Centrum Pomocy Międzynarodowej, z siedzibą w Warszawie, ul. Pustułeczki 23, 02-811 Warszawa, NIP: 5252371402, wpisana do rejestru przedsiębiorców Krajowego Rejestru Sądowego prowadzonego przez Sąd Rejonowy w Warszawie, XII Wydział Gospodarczy KRS pod numerem KRS: 0000225587, (dalej: PCPM).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2. Wszystkie pytania odnośnie przetwarzania danych osobowych przez PCPM prosimy kierować na adres: ul. Pustułeczki 23, 02-811 Warszawa, bądź pocztą elektroniczną na adres inspektora danych: rodo@pcpm.org.pl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3. Dane osobowe przetwarzane są w związku z prowadzonym postępowaniem na wybór dostawcy produktów lub usług oraz w związku z zachowaniem niezbędnych informacji w przypadku konieczności dochodzenia roszczeń wynikających z dokonanego wyboru oraz udzieleniem odpowiedzi na złożone pisma.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Dane osobowe przetwarzamy w celach: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wyłonienia dostawcy/wykonawcy, zgodnie z art. 6 ust. 1 lit. b Rozporządzenia;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przechowania i archiwizacji danych i dokumentów, zgodnie z art. 6 ust. 1 lit. c Rozporządzenia;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udzielenia odpowiedzi na pisma, zgodnie z art. 6 ust. 1 lit. b Rozporządzenia.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Przetwarzanie danych oparte jest na: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wyrażonej zgodzie, art. 6 ust. 1 lit. a Rozporządzenia;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podstawie umowy lub niezbędne do podjęcia działań przed zawarciem umowy, zgodnie z art. 6 ust. 1 lit. b Rozporządzenia.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4. W przypadku, gdy będzie to konieczne, dane osobowe będą przetwarzane dla celów innych niż wskazane powyżej, niezbędnych z uwagi na realizację prawnie uzasadnionych interesów PCPM (art. 6 ust. 1 lit. c oraz f RODO), w szczególności: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w celach kontaktowych;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w celu raportowania wewnątrz PCPM, w tym w ramach sprawozdawczości zarządczej;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w celach tworzenia wewnętrznych zestawień i statystyk.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W innych przypadkach, dane osobowe przetwarzane będą wyłącznie na podstawie wcześniej udzielonej zgody, w zakresie i celu określonym w treści zgody.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5. Podanie przez Państwa danych osobowych jest dobrowolne, lecz niezbędne do uwzględniania oferty w prowadzonym postępowaniu. W sytuacji niepodania wskazanych danych osobowych PCPM odrzuci ofertę z prowadzonego postępowania.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6. W związku z przetwarzaniem danych osobowych w celach wskazanych w pkt 3 i 4, dane osobowe mogą być udostępniane następującym odbiorcom bądź kategoriom odbiorców: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a) organom władzy publicznej oraz podmiotom wykonującym zadania publiczne lub działającym na zlecenie organów władzy publicznej, w zakresie i w celach, które wynikają z przepisów prawa np. policja;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b) podmiotom wspierającym PCPM w jego działaniach statutowych i czynnościach, w tym podmiotom przetwarzającym dane osobowe na rzecz PCPM (tzw. procesor danych).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7. Dane osobowe przetwarzane są w celach wskazanych w pkt. 3 i 4 powyżej przez czas trwania postępowania, a po jego zakończeniu przez okres wymagany przez przepisy prawa lub dla realizacji uzasadnionego interesu PCPM.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8. W związku z postępowaniem, przekazane przez Państwa dane osobowe mogą zostać przekazane do podmiotów wspierających PCPM w jego działaniach statutowych i czynnościach, jak np. dostawcy rozwiązań IT.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9. Państwa dane osobowe nie będą wykorzystane do profilowania lub do zautomatyzowanego podejmowania decyzji.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10. W związku z przetwarzaniem przez PCPM danych osobowych przysługują Państwu następujące prawa wynikające z Rozporządzenia: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a) prawo dostępu do danych osobowych, w tym prawo do uzyskania kopii tych danych;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b) prawo do żądania sprostowania (poprawiania) danych osobowych w przypadku, gdy dane są nieprawidłowe lub niekompletne;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c) prawo do żądania usunięcia danych osobowych (tzw. „prawo do bycia zapomnianym”);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d) prawo do żądania ograniczenia przetwarzania danych osobowych;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e) prawo sprzeciwu.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11. W przypadku uznania, iż przetwarzanie przez PCPM Państwa danych osobowych narusza przepisy Rozporządzenia, przysługuje Państwu prawo do wniesienia skargi do Prezesa Urzędu Ochrony Danych Osobowych.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Załączniki ogłoszenia o zamówieniu: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ind w:left="720" w:firstLine="0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1. 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Formularz Ofertowy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left="720" w:firstLine="0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2. Oświadczenia oferenta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left="720" w:firstLine="0"/>
              <w:rPr>
                <w:rFonts w:ascii="Lato" w:cs="Lato" w:eastAsia="Lato" w:hAnsi="Lato"/>
                <w:b w:val="0"/>
                <w:bCs w:val="0"/>
                <w:i w:val="1"/>
                <w:iCs w:val="1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1"/>
                <w:iCs w:val="1"/>
                <w:rtl w:val="0"/>
              </w:rPr>
              <w:t xml:space="preserve">3. Kodeks etyczny dla dostawców Fundacji PCPM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>
        <w:rFonts w:ascii="Lato" w:cs="Lato" w:eastAsia="Lato" w:hAnsi="Lato"/>
      </w:rPr>
      <w:drawing>
        <wp:inline distB="114300" distT="114300" distL="114300" distR="114300">
          <wp:extent cx="5731200" cy="927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27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c0504d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c0504d" w:space="0" w:sz="6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c0504d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c0504d" w:space="0" w:sz="6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c0504d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c0504d" w:space="0" w:sz="6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c0504d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c0504d" w:space="0" w:sz="6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pcpm.org.pl" TargetMode="External"/><Relationship Id="rId8" Type="http://schemas.openxmlformats.org/officeDocument/2006/relationships/hyperlink" Target="mailto:przetargi@pcpm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8XwkJ2r6qF3KYaDDQ/g5WgCkQQ==">CgMxLjAyDmgudm92aHZkYnFwa3UwMg5oLmxhcGlvNjJiNWNpdTgAciExOFdLVDhlQWJPMHg3bDdadGNpLTFHS3NDOTVaNUNNdGs=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