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84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..............................................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 xml:space="preserve">                        (miejscowość, data)                              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Lato" w:cs="Lato" w:eastAsia="Lato" w:hAnsi="Lato"/>
          <w:b w:val="1"/>
          <w:bCs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spacing w:line="240" w:lineRule="auto"/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18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spacing w:line="240" w:lineRule="auto"/>
        <w:ind w:left="318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 organizacji: Fundacja Polskie Centrum Pomocy Międzynarodowej</w:t>
      </w:r>
    </w:p>
    <w:p w:rsidR="00000000" w:rsidDel="00000000" w:rsidP="00000000" w:rsidRDefault="00000000" w:rsidRPr="00000000" w14:paraId="00000007">
      <w:pPr>
        <w:spacing w:line="240" w:lineRule="auto"/>
        <w:ind w:left="318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Pustułeczki 23, 02-811 Warszawa</w:t>
      </w:r>
    </w:p>
    <w:p w:rsidR="00000000" w:rsidDel="00000000" w:rsidP="00000000" w:rsidRDefault="00000000" w:rsidRPr="00000000" w14:paraId="00000008">
      <w:pPr>
        <w:spacing w:line="240" w:lineRule="auto"/>
        <w:ind w:left="318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info@pcpm.org.pl tel.: +48 22 833 60 22</w:t>
      </w:r>
    </w:p>
    <w:p w:rsidR="00000000" w:rsidDel="00000000" w:rsidP="00000000" w:rsidRDefault="00000000" w:rsidRPr="00000000" w14:paraId="00000009">
      <w:pPr>
        <w:tabs>
          <w:tab w:val="left" w:leader="none" w:pos="3400"/>
        </w:tabs>
        <w:spacing w:line="240" w:lineRule="auto"/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spacing w:line="240" w:lineRule="auto"/>
        <w:ind w:left="284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spacing w:line="240" w:lineRule="auto"/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spacing w:line="240" w:lineRule="auto"/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…………………….…..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spacing w:line="240" w:lineRule="auto"/>
        <w:ind w:left="284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……………………...……..</w:t>
      </w:r>
    </w:p>
    <w:p w:rsidR="00000000" w:rsidDel="00000000" w:rsidP="00000000" w:rsidRDefault="00000000" w:rsidRPr="00000000" w14:paraId="0000000E">
      <w:pPr>
        <w:spacing w:line="240" w:lineRule="auto"/>
        <w:ind w:left="318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........................................................................, tel.: ..................................................</w:t>
      </w:r>
    </w:p>
    <w:p w:rsidR="00000000" w:rsidDel="00000000" w:rsidP="00000000" w:rsidRDefault="00000000" w:rsidRPr="00000000" w14:paraId="0000000F">
      <w:pPr>
        <w:spacing w:line="240" w:lineRule="auto"/>
        <w:ind w:left="318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bookmarkStart w:colFirst="0" w:colLast="0" w:name="_p8eb3qndqhpw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I. Nazwa i nr zamówienia: Zakup sprzętu elektronicznego nr ZAM/FAMI/73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II. Szczegóły dotyczące realizacji zamówienia</w:t>
      </w:r>
    </w:p>
    <w:p w:rsidR="00000000" w:rsidDel="00000000" w:rsidP="00000000" w:rsidRDefault="00000000" w:rsidRPr="00000000" w14:paraId="00000013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Warunki formalne (Warunki udziału)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Oświadczamy, że: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Lato" w:cs="Lato" w:eastAsia="Lato" w:hAnsi="Lato"/>
          <w:rtl w:val="0"/>
        </w:rPr>
        <w:t xml:space="preserve">[ ] TAK        [ ] NIE       Prowadzimy działalność gospodarczą w obszarze sprzedaży sprzętu IT.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Lato" w:cs="Lato" w:eastAsia="Lato" w:hAnsi="Lato"/>
          <w:rtl w:val="0"/>
        </w:rPr>
        <w:t xml:space="preserve">[ ] TAK        [ ] NIE       Oferowany sprzęt jest fabrycznie nowy, pochodzi z oficjalnego kanału dystrybucyjnego producenta i posiada pełne wsparcie techniczne na terenie Polski.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Lato" w:cs="Lato" w:eastAsia="Lato" w:hAnsi="Lato"/>
          <w:rtl w:val="0"/>
        </w:rPr>
        <w:t xml:space="preserve">[ ] TAK        [ ] NIE       Oferta obejmuje pełen, kompletny zestaw wskazanego sprzętu (nie składamy oferty częściowej).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 ] TAK        [ ] NIE       Faktura zostanie wystawiona z 7-dniowym terminem płatności po zrealizowaniu dostawy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40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400"/>
        </w:tabs>
        <w:spacing w:line="240" w:lineRule="auto"/>
        <w:ind w:left="-283.46456692913375" w:right="-349.9606299212587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left"/>
        <w:tblInd w:w="-3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1260"/>
        <w:gridCol w:w="4860"/>
        <w:gridCol w:w="1286.6666666666674"/>
        <w:gridCol w:w="2718.3333333333326"/>
        <w:gridCol w:w="1335"/>
        <w:gridCol w:w="870"/>
        <w:gridCol w:w="1725"/>
        <w:tblGridChange w:id="0">
          <w:tblGrid>
            <w:gridCol w:w="525"/>
            <w:gridCol w:w="1260"/>
            <w:gridCol w:w="4860"/>
            <w:gridCol w:w="1286.6666666666674"/>
            <w:gridCol w:w="2718.3333333333326"/>
            <w:gridCol w:w="1335"/>
            <w:gridCol w:w="870"/>
            <w:gridCol w:w="1725"/>
          </w:tblGrid>
        </w:tblGridChange>
      </w:tblGrid>
      <w:tr>
        <w:trPr>
          <w:cantSplit w:val="0"/>
          <w:trHeight w:val="1706.1588541666663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Przedmiot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Wymagane parametry minimalne (skrót, pełne parametry znajdują się w ogłoszeniu o zamówieniu)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Czy spełnia </w:t>
            </w: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u w:val="single"/>
                <w:rtl w:val="0"/>
              </w:rPr>
              <w:t xml:space="preserve">wszystkie </w:t>
            </w: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wym</w:t>
            </w: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agane parametry minimalne? (TAK/NIE)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Oferowany </w:t>
            </w: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model sprzętu, producent, informacje o parametrach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Cena jedn. brutto (PLN)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Liczba (szt.)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Wartość brutto razem (PLN)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0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Laptop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Fabrycznie nowy, procesor min. Intel Core i5 13. gen / AMD Ryzen / Apple Silicon; RAM min. 16 GB; SSD min. 500 GB ; ekran 15-16" Full HD (min. 1920x1080) ; kolor ciemny ; głośniki stereo + mikrofon; kamera min. HD; Wi-Fi 5 lub nowsze; Windows 11 Pro lub MacOS (pełne szyfrowanie, obsługa MS Office); waga max. 1,7 kg z baterią ; cicha, ergonomiczna klawiatura z wydzielonym blokiem numerycznym .</w:t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3500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Mysz komputerowa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Bezprzewodowa (radiowa 2.4 GHz + Bluetooth) ; profil ergonomiczny/uniwersalny; sensor optyczny min. 1600 DPI ; rolka z szybkim/dynamicznym przewijaniem (np. SmartWheel); min. 3 przyciski ; zasilanie bateryjne/akumulator USB-C; redukcja hałasu kliku o min. 90% (np. Quiet Mark) ; boki antypoślizgowe zintegrowane z obudową; waga max. 100g ; kolor ciemny .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120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7.3876953125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Monitor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Ekran 23.8" , IPS , rozdzielczość 1920 x 1080px; odświeżanie min. 75 Hz; czas reakcji min. 5 ms; jasność min. 250 cd/m²; wejścia: min. USB-C oraz HDMI ; kolor ciemny .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500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0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Licencja na pakiet oprogramowania biurowego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Klasy Microsoft Office 2024 LTSC/ Microsoft 365 Business Standard lub równoważnego ; subskrypcja na 9 miesięcy płatna z góry (lub wieczysta, jeśli tańsza) ; przypisana do 1 użytkownika/1 urządzenie ; pełna instalacja lokalna (praca offline, weryfikacja max. raz na 30 dni) ; skład: edytor tekstu, arkusz kalkulacyjny, program do prezentacji ; natywna kompatybilność z .docx, .xlsx, .pptx ; interfejs i pomoc w jęz. polskim ; kompatybilność z Windows 10/11 64-bit ; darmowe aktualizacje przez okres umowy ; dostawa ESD .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700 zł brutto za 9 mies.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Słuchawki bezprzewodowe douszne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Dokanałowe typu "pałeczka"; min. 4 mikrofony w zestawie (2 na słuchawkę) z technologią ENC / AI Noise Reduction ; funkcja Beamforming (izolacja głosu) ; izolacja pasywna lub aktywna; wkładki silikonowe min. 3 rozmiary (S,M,L); Bluetooth min. 5.3 ; funkcja Multipoint (min. 2 urządzenia jednocześnie); zasięg min. 10m; czas pracy min. 4h rozmów / 24h z etui; ładowanie etui przez USB-C .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300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Klawiatura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Membranowa o niskim profilu klawiszy ; technologia redukcji hałasu kliknięć (Silent / Whisper-quiet) ; standardowy układ QWERTY PL (pełnowymiarowe Shift, Enter, Backspace) ; wydzielony blok numeryczny; łączność przewodowa USB-A (przewód min. 1m) .</w:t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150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5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Telefon komórkowy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Pamięć RAM min. 8 GB; pamięć wewnętrzna min. 128 GB ; modem 5G, 4G, 3G, 2G z obsługą VoLTE oraz VoWiFi; Wi-Fi (min. standard 5), Bluetooth (min. 5.2), GPS/A-GPS; bateria min. 5000 mAh z szybkim ładowaniem min. 45W; w zestawie ładowarka sieciowa min. 45W; ekran min. 6,6" FHD+ ; system operacyjny aktualny na dzień składania oferty (np. Android 14) w jęz. polskim; aparat główny min. 50 Mpx z autofocusem .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1700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0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Projektor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Biznesowo-prezentacyjny ; technologia DLP lub 3LCD; jasność min. 3600 ANSI lumenów (lub CLO); natywna rozdzielczość min. Full HD (1920x1080), 16:9; kontrast min. 15 000:1; żywotność lampy min. 5000h (normal) / 10 000h (Eco); złącza: min. 1x HDMI, min. 1x USB (A lub B), wyjście audio mini-jack 3.5mm; korekcja Keystone pionowa min. ±30° ; ręczny Focus i Zoom; wbudowany głośnik min. 2W; waga max. 3.2 kg ; w zestawie pilot, kabel zasilający, kabel HDMI .</w:t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2500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5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Urządzenie drukujące wielofunkcyjne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Laserowe, kolorowe (druk, ksero, skaner) ; gramatura papieru do 163 g/m² ; nośniki: papier zwykły, makulaturowy, foto, koperty, etykiety, folia ; formaty: A4, A5, B5, DL; podajnik kasetowy min. 250 arkuszy; szybkość druku mono/kolor min. 27 str./min; rozdzielczość druku i skanu min. 1200 x 600 dpi ; automatyczny dupleks ; max format skanu A4 ; skan do e-mail; obciążenie min. 30 000 str./mies. ; ekran dotykowy ; interfejsy: USB, Wi-Fi, LAN, AirPrint ; obsługa smartfonów/tabletów i podajnik ADF ; możliwość tańszych zamienników wkładów; 4 wkłady drukujące (startowe czarny: 1300 str., kolory: 600 str.) .</w:t>
            </w:r>
          </w:p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i w:val="1"/>
                <w:i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1f1f1f"/>
                <w:sz w:val="20"/>
                <w:szCs w:val="20"/>
                <w:rtl w:val="0"/>
              </w:rPr>
              <w:t xml:space="preserve">Maksymalna cena: 2800 zł brutto/szt.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.4326171875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KOSZT DOSTAWY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Dostawa do 1 lokalizacji na terenie Polski (wskazanej przez Zamawiającego)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1 kpl.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48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16"/>
                <w:szCs w:val="16"/>
                <w:rtl w:val="0"/>
              </w:rPr>
              <w:t xml:space="preserve">SUMA RAZEM</w:t>
            </w:r>
          </w:p>
        </w:tc>
        <w:tc>
          <w:tcPr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ŁĄCZNA CENA BRUTTO OFERTY (sprzęt + dostawa)</w:t>
            </w:r>
          </w:p>
        </w:tc>
        <w:tc>
          <w:tcPr>
            <w:gridSpan w:val="5"/>
            <w:tcBorders>
              <w:top w:color="c4c7c5" w:space="0" w:sz="4" w:val="single"/>
              <w:left w:color="c4c7c5" w:space="0" w:sz="4" w:val="single"/>
              <w:bottom w:color="c4c7c5" w:space="0" w:sz="4" w:val="single"/>
              <w:right w:color="c4c7c5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480" w:lineRule="auto"/>
              <w:jc w:val="left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3t9mxxeqe4v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Lato" w:cs="Lato" w:eastAsia="Lato" w:hAnsi="Lato"/>
          <w:b w:val="1"/>
          <w:bCs w:val="1"/>
          <w:color w:val="000000"/>
          <w:sz w:val="22"/>
          <w:szCs w:val="22"/>
        </w:rPr>
      </w:pPr>
      <w:bookmarkStart w:colFirst="0" w:colLast="0" w:name="_soyt20d1jlkx" w:id="2"/>
      <w:bookmarkEnd w:id="2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2"/>
          <w:szCs w:val="22"/>
          <w:rtl w:val="0"/>
        </w:rPr>
        <w:t xml:space="preserve">III</w:t>
      </w:r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2"/>
          <w:szCs w:val="22"/>
          <w:rtl w:val="0"/>
        </w:rPr>
        <w:t xml:space="preserve">. Dodatkowe oświadczenia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1. Czas dostawy zamówienia (Kryterium II - Waga 15%) 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Oświadczamy, że zrealizujemy pełne zamówienie w terminie ........... dni roboczych od daty przesłania zlecenia (maksymalnie 15 dni roboczych).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(Uwaga do Wykonawcy: do 5 dni = 15 pkt; 6-10 dni = 10 pkt; powyżej 10 dni = 0 pkt)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2. Gwarancja na laptopy oraz telefony komórkowe (Kryterium III - Waga 10%): 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Oświadczamy, że udzielamy gwarancji producenta lub dystrybutora realizowanej na terenie Polski na okres: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Lato" w:cs="Lato" w:eastAsia="Lato" w:hAnsi="Lato"/>
          <w:rtl w:val="0"/>
        </w:rPr>
        <w:t xml:space="preserve">Laptopy: ........... miesięcy (wymagane minimum 24 miesiące).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Lato" w:cs="Lato" w:eastAsia="Lato" w:hAnsi="Lato"/>
          <w:rtl w:val="0"/>
        </w:rPr>
        <w:t xml:space="preserve">Telefony komórkowe: ........... miesięcy (wymagane minimum 24 miesiące).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(Uwaga do Wykonawcy: powyżej 36 mies. = 10 pkt; 25-36 mies. = 5 pkt; 24 mies. = 0 pkt)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Lato" w:cs="Lato" w:eastAsia="Lato" w:hAnsi="La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3. Kryterium społeczne (Kryterium IV - Waga 5%): 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Czy Wykonawca posiada status przedsiębiorstwa społecznego, zatrudnia osoby z niepełnosprawnościami lub deklaruje zaangażowanie osób zagrożonych wykluczeniem społecznym przy realizacji zamówienia?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 ] </w:t>
      </w:r>
      <w:r w:rsidDel="00000000" w:rsidR="00000000" w:rsidRPr="00000000">
        <w:rPr>
          <w:rFonts w:ascii="Lato" w:cs="Lato" w:eastAsia="Lato" w:hAnsi="Lato"/>
          <w:rtl w:val="0"/>
        </w:rPr>
        <w:t xml:space="preserve">TAK</w:t>
      </w:r>
      <w:r w:rsidDel="00000000" w:rsidR="00000000" w:rsidRPr="00000000">
        <w:rPr>
          <w:rFonts w:ascii="Lato" w:cs="Lato" w:eastAsia="Lato" w:hAnsi="Lato"/>
          <w:rtl w:val="0"/>
        </w:rPr>
        <w:t xml:space="preserve"> (5 pkt)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 ] </w:t>
      </w:r>
      <w:r w:rsidDel="00000000" w:rsidR="00000000" w:rsidRPr="00000000">
        <w:rPr>
          <w:rFonts w:ascii="Lato" w:cs="Lato" w:eastAsia="Lato" w:hAnsi="Lato"/>
          <w:rtl w:val="0"/>
        </w:rPr>
        <w:t xml:space="preserve">NIE</w:t>
      </w:r>
      <w:r w:rsidDel="00000000" w:rsidR="00000000" w:rsidRPr="00000000">
        <w:rPr>
          <w:rFonts w:ascii="Lato" w:cs="Lato" w:eastAsia="Lato" w:hAnsi="Lato"/>
          <w:rtl w:val="0"/>
        </w:rPr>
        <w:t xml:space="preserve"> (0 pkt)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 przypadku zaznaczenia TAK, należy krótko opisać sposób spełnienia kryterium:</w:t>
      </w:r>
      <w:r w:rsidDel="00000000" w:rsidR="00000000" w:rsidRPr="00000000">
        <w:rPr>
          <w:rFonts w:ascii="Lato" w:cs="Lato" w:eastAsia="Lato" w:hAnsi="Lato"/>
          <w:rtl w:val="0"/>
        </w:rPr>
        <w:t xml:space="preserve"> 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440"/>
        </w:tabs>
        <w:spacing w:line="240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IV. Załącznikami do niniejszego formularza ofertowego stanowiącego integralną część oferty są:</w:t>
      </w:r>
    </w:p>
    <w:p w:rsidR="00000000" w:rsidDel="00000000" w:rsidP="00000000" w:rsidRDefault="00000000" w:rsidRPr="00000000" w14:paraId="000000A6">
      <w:pPr>
        <w:spacing w:line="240" w:lineRule="auto"/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……………………………………….</w:t>
      </w:r>
    </w:p>
    <w:p w:rsidR="00000000" w:rsidDel="00000000" w:rsidP="00000000" w:rsidRDefault="00000000" w:rsidRPr="00000000" w14:paraId="000000A7">
      <w:pPr>
        <w:spacing w:line="240" w:lineRule="auto"/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A8">
      <w:pPr>
        <w:spacing w:line="240" w:lineRule="auto"/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440"/>
        </w:tabs>
        <w:spacing w:line="240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V. Podpis i Oświadczenie</w:t>
      </w:r>
    </w:p>
    <w:p w:rsidR="00000000" w:rsidDel="00000000" w:rsidP="00000000" w:rsidRDefault="00000000" w:rsidRPr="00000000" w14:paraId="000000AA">
      <w:pPr>
        <w:tabs>
          <w:tab w:val="left" w:leader="none" w:pos="1440"/>
        </w:tabs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1440"/>
        </w:tabs>
        <w:spacing w:line="240" w:lineRule="auto"/>
        <w:ind w:left="-141.73228346456688" w:right="-831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że zapoznałam_en się z warunkami ogłoszenia o zamówieniu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 </w:t>
      </w:r>
    </w:p>
    <w:p w:rsidR="00000000" w:rsidDel="00000000" w:rsidP="00000000" w:rsidRDefault="00000000" w:rsidRPr="00000000" w14:paraId="000000AC">
      <w:pPr>
        <w:tabs>
          <w:tab w:val="left" w:leader="none" w:pos="1440"/>
        </w:tabs>
        <w:spacing w:line="240" w:lineRule="auto"/>
        <w:ind w:left="72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AD">
      <w:pPr>
        <w:tabs>
          <w:tab w:val="left" w:leader="none" w:pos="1440"/>
        </w:tabs>
        <w:spacing w:line="240" w:lineRule="auto"/>
        <w:ind w:left="72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1440"/>
        </w:tabs>
        <w:spacing w:line="240" w:lineRule="auto"/>
        <w:ind w:left="72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1440"/>
        </w:tabs>
        <w:spacing w:line="240" w:lineRule="auto"/>
        <w:ind w:left="72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1440"/>
        </w:tabs>
        <w:spacing w:line="240" w:lineRule="auto"/>
        <w:ind w:left="72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 xml:space="preserve">            ………………………………………….</w:t>
      </w:r>
    </w:p>
    <w:p w:rsidR="00000000" w:rsidDel="00000000" w:rsidP="00000000" w:rsidRDefault="00000000" w:rsidRPr="00000000" w14:paraId="000000B1">
      <w:pPr>
        <w:tabs>
          <w:tab w:val="left" w:leader="none" w:pos="1440"/>
        </w:tabs>
        <w:spacing w:line="240" w:lineRule="auto"/>
        <w:ind w:left="720" w:firstLine="0"/>
        <w:jc w:val="right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podpis osoby uprawnionej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142.0078740157492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