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rFonts w:ascii="Times New Roman" w:cs="Times New Roman" w:eastAsia="Times New Roman" w:hAnsi="Times New Roman"/>
          <w:b w:val="1"/>
          <w:bCs w:val="1"/>
          <w:color w:val="000000"/>
          <w:sz w:val="22"/>
          <w:szCs w:val="22"/>
        </w:rPr>
      </w:pPr>
      <w:bookmarkStart w:colFirst="0" w:colLast="0" w:name="_heading=h.al0o4gr6w62b" w:id="0"/>
      <w:bookmarkEnd w:id="0"/>
      <w:r w:rsidDel="00000000" w:rsidR="00000000" w:rsidRPr="00000000">
        <w:rPr>
          <w:rFonts w:ascii="Times New Roman" w:cs="Times New Roman" w:eastAsia="Times New Roman" w:hAnsi="Times New Roman"/>
          <w:b w:val="1"/>
          <w:bCs w:val="1"/>
          <w:color w:val="000000"/>
          <w:sz w:val="22"/>
          <w:szCs w:val="22"/>
          <w:rtl w:val="0"/>
        </w:rPr>
        <w:t xml:space="preserve">Podmiot biorący udział w procedurze zakupowej Fundacji PCPM:</w:t>
      </w:r>
    </w:p>
    <w:p w:rsidR="00000000" w:rsidDel="00000000" w:rsidP="00000000" w:rsidRDefault="00000000" w:rsidRPr="00000000" w14:paraId="00000002">
      <w:pPr>
        <w:spacing w:after="160" w:line="278.0000000000000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p>
    <w:p w:rsidR="00000000" w:rsidDel="00000000" w:rsidP="00000000" w:rsidRDefault="00000000" w:rsidRPr="00000000" w14:paraId="00000003">
      <w:pPr>
        <w:spacing w:after="160" w:line="278.0000000000000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p>
    <w:p w:rsidR="00000000" w:rsidDel="00000000" w:rsidP="00000000" w:rsidRDefault="00000000" w:rsidRPr="00000000" w14:paraId="00000004">
      <w:pPr>
        <w:spacing w:after="160" w:line="278.00000000000006" w:lineRule="auto"/>
        <w:rPr>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heading=h.988x39l7cz0i" w:id="1"/>
      <w:bookmarkEnd w:id="1"/>
      <w:r w:rsidDel="00000000" w:rsidR="00000000" w:rsidRPr="00000000">
        <w:rPr>
          <w:rFonts w:ascii="Times New Roman" w:cs="Times New Roman" w:eastAsia="Times New Roman" w:hAnsi="Times New Roman"/>
          <w:color w:val="000000"/>
          <w:sz w:val="22"/>
          <w:szCs w:val="22"/>
          <w:rtl w:val="0"/>
        </w:rPr>
        <w:t xml:space="preserve">(pełna nazwa firmy, adres, w zależności od podmiotu: NIP/PESEL, KRS/CEIDG)</w:t>
      </w:r>
    </w:p>
    <w:p w:rsidR="00000000" w:rsidDel="00000000" w:rsidP="00000000" w:rsidRDefault="00000000" w:rsidRPr="00000000" w14:paraId="00000006">
      <w:pPr>
        <w:pStyle w:val="Heading3"/>
        <w:keepNext w:val="0"/>
        <w:keepLines w:val="0"/>
        <w:spacing w:before="280" w:lineRule="auto"/>
        <w:rPr>
          <w:rFonts w:ascii="Times New Roman" w:cs="Times New Roman" w:eastAsia="Times New Roman" w:hAnsi="Times New Roman"/>
          <w:b w:val="1"/>
          <w:bCs w:val="1"/>
          <w:color w:val="000000"/>
          <w:sz w:val="22"/>
          <w:szCs w:val="22"/>
        </w:rPr>
      </w:pPr>
      <w:bookmarkStart w:colFirst="0" w:colLast="0" w:name="_heading=h.r52wbzdi7f0r" w:id="2"/>
      <w:bookmarkEnd w:id="2"/>
      <w:r w:rsidDel="00000000" w:rsidR="00000000" w:rsidRPr="00000000">
        <w:rPr>
          <w:rFonts w:ascii="Times New Roman" w:cs="Times New Roman" w:eastAsia="Times New Roman" w:hAnsi="Times New Roman"/>
          <w:b w:val="1"/>
          <w:bCs w:val="1"/>
          <w:color w:val="000000"/>
          <w:sz w:val="22"/>
          <w:szCs w:val="22"/>
          <w:rtl w:val="0"/>
        </w:rPr>
        <w:t xml:space="preserve">reprezentowany przez:</w:t>
      </w:r>
    </w:p>
    <w:p w:rsidR="00000000" w:rsidDel="00000000" w:rsidP="00000000" w:rsidRDefault="00000000" w:rsidRPr="00000000" w14:paraId="00000007">
      <w:pPr>
        <w:spacing w:after="160" w:line="278.00000000000006" w:lineRule="auto"/>
        <w:rPr>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r w:rsidDel="00000000" w:rsidR="00000000" w:rsidRPr="00000000">
        <w:rPr>
          <w:rtl w:val="0"/>
        </w:rPr>
      </w:r>
    </w:p>
    <w:p w:rsidR="00000000" w:rsidDel="00000000" w:rsidP="00000000" w:rsidRDefault="00000000" w:rsidRPr="00000000" w14:paraId="00000008">
      <w:pPr>
        <w:spacing w:after="160" w:line="278.00000000000006" w:lineRule="auto"/>
        <w:rPr>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heading=h.ilbvhb8l5zxy" w:id="3"/>
      <w:bookmarkEnd w:id="3"/>
      <w:r w:rsidDel="00000000" w:rsidR="00000000" w:rsidRPr="00000000">
        <w:rPr>
          <w:rFonts w:ascii="Times New Roman" w:cs="Times New Roman" w:eastAsia="Times New Roman" w:hAnsi="Times New Roman"/>
          <w:color w:val="000000"/>
          <w:sz w:val="22"/>
          <w:szCs w:val="22"/>
          <w:rtl w:val="0"/>
        </w:rPr>
        <w:t xml:space="preserve">(imię, nazwisko, stanowisko/podstawa do reprezentacji)</w:t>
      </w:r>
    </w:p>
    <w:p w:rsidR="00000000" w:rsidDel="00000000" w:rsidP="00000000" w:rsidRDefault="00000000" w:rsidRPr="00000000" w14:paraId="0000000A">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heading=h.3hxyzmyao6g6" w:id="4"/>
      <w:bookmarkEnd w:id="4"/>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jc w:val="center"/>
        <w:rPr>
          <w:rFonts w:ascii="Times New Roman" w:cs="Times New Roman" w:eastAsia="Times New Roman" w:hAnsi="Times New Roman"/>
          <w:b w:val="1"/>
          <w:bCs w:val="1"/>
          <w:color w:val="000000"/>
          <w:sz w:val="26"/>
          <w:szCs w:val="26"/>
        </w:rPr>
      </w:pPr>
      <w:bookmarkStart w:colFirst="0" w:colLast="0" w:name="_heading=h.qcsstdlvw5k6" w:id="5"/>
      <w:bookmarkEnd w:id="5"/>
      <w:r w:rsidDel="00000000" w:rsidR="00000000" w:rsidRPr="00000000">
        <w:rPr>
          <w:rFonts w:ascii="Times New Roman" w:cs="Times New Roman" w:eastAsia="Times New Roman" w:hAnsi="Times New Roman"/>
          <w:b w:val="1"/>
          <w:bCs w:val="1"/>
          <w:color w:val="000000"/>
          <w:sz w:val="26"/>
          <w:szCs w:val="26"/>
          <w:rtl w:val="0"/>
        </w:rPr>
        <w:t xml:space="preserve">Oświadczenia</w:t>
      </w:r>
    </w:p>
    <w:p w:rsidR="00000000" w:rsidDel="00000000" w:rsidP="00000000" w:rsidRDefault="00000000" w:rsidRPr="00000000" w14:paraId="0000000E">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heading=h.jev26t19uh4" w:id="6"/>
      <w:bookmarkEnd w:id="6"/>
      <w:r w:rsidDel="00000000" w:rsidR="00000000" w:rsidRPr="00000000">
        <w:rPr>
          <w:rFonts w:ascii="Times New Roman" w:cs="Times New Roman" w:eastAsia="Times New Roman" w:hAnsi="Times New Roman"/>
          <w:color w:val="000000"/>
          <w:sz w:val="22"/>
          <w:szCs w:val="22"/>
          <w:rtl w:val="0"/>
        </w:rPr>
        <w:t xml:space="preserve">Na potrzeby zapytania ofertowego ZAM-FAMI-82 na realizację usługi tłumaczeń przysięgłych pisemnych, prowadzonego przez Fundację Polskie Centrum Pomocy Międzynarodowej (Fundacja PCPM), oświadczam, co następuje:</w:t>
      </w:r>
    </w:p>
    <w:p w:rsidR="00000000" w:rsidDel="00000000" w:rsidP="00000000" w:rsidRDefault="00000000" w:rsidRPr="00000000" w14:paraId="0000000F">
      <w:pPr>
        <w:pStyle w:val="Heading3"/>
        <w:keepNext w:val="0"/>
        <w:keepLines w:val="0"/>
        <w:numPr>
          <w:ilvl w:val="0"/>
          <w:numId w:val="1"/>
        </w:numPr>
        <w:spacing w:before="280" w:lineRule="auto"/>
        <w:ind w:left="720" w:hanging="360"/>
        <w:rPr>
          <w:rFonts w:ascii="Times New Roman" w:cs="Times New Roman" w:eastAsia="Times New Roman" w:hAnsi="Times New Roman"/>
          <w:b w:val="1"/>
          <w:bCs w:val="1"/>
          <w:color w:val="000000"/>
          <w:sz w:val="26"/>
          <w:szCs w:val="26"/>
        </w:rPr>
      </w:pPr>
      <w:bookmarkStart w:colFirst="0" w:colLast="0" w:name="_heading=h.s3sfv7u7ide" w:id="7"/>
      <w:bookmarkEnd w:id="7"/>
      <w:r w:rsidDel="00000000" w:rsidR="00000000" w:rsidRPr="00000000">
        <w:rPr>
          <w:rFonts w:ascii="Times New Roman" w:cs="Times New Roman" w:eastAsia="Times New Roman" w:hAnsi="Times New Roman"/>
          <w:b w:val="1"/>
          <w:bCs w:val="1"/>
          <w:color w:val="000000"/>
          <w:sz w:val="26"/>
          <w:szCs w:val="26"/>
          <w:rtl w:val="0"/>
        </w:rPr>
        <w:t xml:space="preserve">Oświadczenie dotyczące “Kodeksu etycznego dla dostawców Fundacji PCPM”</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 ramach podjętej współpracy z Fundacją PCPM oświadczam, iż otrzymałem_am dokument w postaci “Kodeksu etycznego dla dostawców Fundacji PCPM”, z którymi się zapoznałem_am i zobowiązuję się do przestrzegania jego postanowień w trakcie współpracy z Fundacją PCPM.</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Zobowiązuję się do niezwłocznego poddawania prowadzonym przez Fundację PCPM i inne organizacje działające w imieniu Fundacji PCPM audytom mojej firmy, których celem jest sprawdzenie stosowania i przestrzegania zasad określonych w w/w Kodeksie.</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Przyjmuję do wiadomości i akceptuję fakt, że niewywiązywanie się z obowiązku przestrzegania postanowień w/w Kodeksu może skutkować zakończeniem współpracy z Fundacją PCPM.</w:t>
      </w:r>
    </w:p>
    <w:p w:rsidR="00000000" w:rsidDel="00000000" w:rsidP="00000000" w:rsidRDefault="00000000" w:rsidRPr="00000000" w14:paraId="00000013">
      <w:pPr>
        <w:pStyle w:val="Heading3"/>
        <w:keepNext w:val="0"/>
        <w:keepLines w:val="0"/>
        <w:numPr>
          <w:ilvl w:val="0"/>
          <w:numId w:val="1"/>
        </w:numPr>
        <w:spacing w:before="280" w:lineRule="auto"/>
        <w:ind w:left="720" w:hanging="360"/>
        <w:rPr>
          <w:rFonts w:ascii="Times New Roman" w:cs="Times New Roman" w:eastAsia="Times New Roman" w:hAnsi="Times New Roman"/>
          <w:b w:val="1"/>
          <w:bCs w:val="1"/>
          <w:color w:val="000000"/>
          <w:sz w:val="26"/>
          <w:szCs w:val="26"/>
        </w:rPr>
      </w:pPr>
      <w:bookmarkStart w:colFirst="0" w:colLast="0" w:name="_heading=h.5ghlbg6ns3n7" w:id="8"/>
      <w:bookmarkEnd w:id="8"/>
      <w:r w:rsidDel="00000000" w:rsidR="00000000" w:rsidRPr="00000000">
        <w:rPr>
          <w:rFonts w:ascii="Times New Roman" w:cs="Times New Roman" w:eastAsia="Times New Roman" w:hAnsi="Times New Roman"/>
          <w:b w:val="1"/>
          <w:bCs w:val="1"/>
          <w:color w:val="000000"/>
          <w:sz w:val="26"/>
          <w:szCs w:val="26"/>
          <w:rtl w:val="0"/>
        </w:rPr>
        <w:t xml:space="preserve">Oświadczenie Antykorupcyjne</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Jestem świadom_a i rozumiem zasady działania Fundacji PCPM oraz jej zobowiązanie do przestrzegania standardów antykorupcyjnych i etycznych w realizacji działań humanitarnych i rozwojowych zgodnie z “Polityką przeciwdziałania korupcji i nadużyciom finansowym Fundacji PCPM” zamieszczoną na stronie internetowej Fundacji.</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Zobowiązuję się do przestrzegania wszelkich przepisów prawnych oraz międzynarodowych standardów związanych z walką z korupcją, nadużyciami i oszustwami.</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Oświadczam, że w trakcie współpracy z Fundacją PCPM będę działać w sposób przejrzysty, uczciwy i zgodny z etyką oraz unikać wszelkich działań, które mogą prowadzić do nadużyć lub korupcji.</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Jestem gotowy_a współpracować z Fundacją PCPM w celu przeprowadzenia ewentualnych weryfikacji związanych z przestrzeganiem standardów antykorupcyjnych oraz dostarczać wszelkie dokumenty i informacje wymagane w celu zapewnienia uczciwości współpracy.</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Rozumiem, że naruszenie niniejszego oświadczenia lub stwierdzenie działalności niezgodnej z zasadami antykorupcyjnymi i etycznymi może prowadzić do wstrzymania lub zakończenia współpracy z Fundacją PCPM oraz podjęcia działań prawnych, jeśli będzie to uzasadnione.</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pStyle w:val="Heading3"/>
        <w:keepNext w:val="0"/>
        <w:keepLines w:val="0"/>
        <w:numPr>
          <w:ilvl w:val="0"/>
          <w:numId w:val="1"/>
        </w:numPr>
        <w:spacing w:before="280" w:lineRule="auto"/>
        <w:ind w:left="720" w:hanging="360"/>
        <w:rPr>
          <w:rFonts w:ascii="Times New Roman" w:cs="Times New Roman" w:eastAsia="Times New Roman" w:hAnsi="Times New Roman"/>
          <w:b w:val="1"/>
          <w:bCs w:val="1"/>
          <w:color w:val="000000"/>
          <w:sz w:val="26"/>
          <w:szCs w:val="26"/>
        </w:rPr>
      </w:pPr>
      <w:bookmarkStart w:colFirst="0" w:colLast="0" w:name="_heading=h.y8wlumbozveb" w:id="9"/>
      <w:bookmarkEnd w:id="9"/>
      <w:r w:rsidDel="00000000" w:rsidR="00000000" w:rsidRPr="00000000">
        <w:rPr>
          <w:rFonts w:ascii="Times New Roman" w:cs="Times New Roman" w:eastAsia="Times New Roman" w:hAnsi="Times New Roman"/>
          <w:b w:val="1"/>
          <w:bCs w:val="1"/>
          <w:color w:val="000000"/>
          <w:sz w:val="26"/>
          <w:szCs w:val="26"/>
          <w:rtl w:val="0"/>
        </w:rPr>
        <w:t xml:space="preserve">Oświadczenie dotyczące zasad finansowych</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Oświadczam, że reprezentowany przeze mnie podmiot:</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Nie pozostaje w konflikcie interesów w toczącym się postępowaniu o udzielenie niniejszego zamówienia z innymi zobowiązaniami lub umowami niedawno zawartymi lub mającymi zostać zawartymi indywidualnie lub za pośrednictwem jakiejkolwiek spółki zależnej lub powiązanej. Konflikt interesów może pojawić się w szczególności w związku z interesem ekonomicznym, przynależnością partyjną lub narodową, więzami rodzinnymi lub uczuciowymi, lub wszelkimi innymi istotnymi powiązaniami lub wspólnymi interesami</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Nie znajduje się w stanie upadłości, nie podlega postępowaniu upadłościowemu ani likwidacyjnemu, jego majątek nie jest zarządzany przez syndyka ani sąd, nie znajduje się w układzie z wierzycielami, jego działalność gospodarcza nie jest zawieszona ani nie znajduje się w jakiejkolwiek innej analogicznej sytuacji wynikającej z podobnego postępowania przewidzianego w prawie krajowym lub Uniii Europejskiej.</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Nie zostało stwierdzone prawomocnym wyrokiem sądu ani ostateczną decyzją administracyjną, że naruszyliśmy obowiązki związane z opłacaniem podatków lub składek na ubezpieczenie społeczne zgodnie z obowiązującymi przepisami prawa.</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Nie zostało stwierdzone prawomocnym wyrokiem sądu ani ostateczną decyzją administracyjną, że dopuściliśmy się poważnego wykroczenia zawodowego poprzez naruszenie obowiązujących przepisów prawa, regulacji lub standardów etycznych zawodu, który wykonujemy, lub poprzez dopuszczenie się jakiegokolwiek niewłaściwego postępowania mającego wpływ na naszą wiarygodność zawodową, w przypadku gdy takie postępowanie oznacza zły zamiar lub rażące niedbalstwo, w tym w szczególności którekolwiek z poniższych:</w:t>
      </w:r>
    </w:p>
    <w:p w:rsidR="00000000" w:rsidDel="00000000" w:rsidP="00000000" w:rsidRDefault="00000000" w:rsidRPr="00000000" w14:paraId="00000020">
      <w:pPr>
        <w:numPr>
          <w:ilvl w:val="0"/>
          <w:numId w:val="12"/>
        </w:numPr>
        <w:spacing w:befor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świadome lub wynikające z zaniedbania wprowadzenie w błąd poprzez podanie nieprawdziwych informacji wymaganych do weryfikacji braku podstaw do wykluczenia lub spełnienia kryteriów kwalifikacyjnych bądź wyboru, albo podczas realizacji zobowiązania prawnego,</w:t>
      </w:r>
    </w:p>
    <w:p w:rsidR="00000000" w:rsidDel="00000000" w:rsidP="00000000" w:rsidRDefault="00000000" w:rsidRPr="00000000" w14:paraId="00000021">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zawarcie porozumienia z innymi osobami lub podmiotami w celu zakłócenia konkurencji.</w:t>
      </w:r>
    </w:p>
    <w:p w:rsidR="00000000" w:rsidDel="00000000" w:rsidP="00000000" w:rsidRDefault="00000000" w:rsidRPr="00000000" w14:paraId="00000022">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naruszenie praw własności intelektualnej,</w:t>
      </w:r>
    </w:p>
    <w:p w:rsidR="00000000" w:rsidDel="00000000" w:rsidP="00000000" w:rsidRDefault="00000000" w:rsidRPr="00000000" w14:paraId="00000023">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próba wpływania na decyzje osoby upoważnionej do zatwierdzania w trakcie procesu udzielania zamówienia.</w:t>
      </w:r>
    </w:p>
    <w:p w:rsidR="00000000" w:rsidDel="00000000" w:rsidP="00000000" w:rsidRDefault="00000000" w:rsidRPr="00000000" w14:paraId="00000024">
      <w:pPr>
        <w:numPr>
          <w:ilvl w:val="0"/>
          <w:numId w:val="12"/>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próba pozyskania poufnych informacji, które mogłyby zapewnić nieuczciwą przewagę w procesie udzielania zamówienia.</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Nie zostało stwierdzone prawomocnym wyrokiem, że jesteśmy winni któregokolwiek z poniższych czynów:</w:t>
      </w:r>
    </w:p>
    <w:p w:rsidR="00000000" w:rsidDel="00000000" w:rsidP="00000000" w:rsidRDefault="00000000" w:rsidRPr="00000000" w14:paraId="00000026">
      <w:pPr>
        <w:numPr>
          <w:ilvl w:val="0"/>
          <w:numId w:val="13"/>
        </w:numPr>
        <w:spacing w:befor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oszustwa, w rozumieniu artykułu 3 Dyrektywy Parlamentu Europejskiego i Rady (UE) 2017/1371 z dnia 5 lipca 2017 r. w sprawie zwalczania za pośrednictwem prawa karnego nadużyć na szkodę interesów finansowych Unii oraz artykułu 1 Konwencji sporządzonej na podstawie artykułu K.3 Traktatu o Unii Europejskiej, o ochronie interesów finansowych Wspólnot Europejskich z dnia 26 lipca 1995 r.</w:t>
      </w:r>
    </w:p>
    <w:p w:rsidR="00000000" w:rsidDel="00000000" w:rsidP="00000000" w:rsidRDefault="00000000" w:rsidRPr="00000000" w14:paraId="00000027">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korupcji, zgodnie z definicją zawartą w artykule 4 ust. 2 Dyrektywy Parlamentu Europejskiego i Rady (UE) 2017/1371 z dnia 5 lipca 2017 r. w sprawie zwalczania za pośrednictwem prawa karnego nadużyć na szkodę interesów finansowych Unii lub czynnej korupcji, w rozumieniu artykułu 3 Konwencji sporządzonej na podstawie artykułu K.3 ustęp 2 litera c) Traktatu o Unii Europejskiej w sprawie zwalczania korupcji urzędników Wspólnot Europejskich i urzędników państw członkowskich Unii Europejskiej sporządzonej aktem Rady Unii Europejskiej z dnia 26 maja 1997 r. lub działań, o których mowa w artykule 2 ust. 1 Decyzji ramowej Rady 2003/568/WSISW z dnia 22 lipca 2003 r. w sprawie zwalczania korupcji w sektorze prywatnym lub korupcji w rozumieniu innych obowiązujących przepisów prawa.</w:t>
      </w:r>
    </w:p>
    <w:p w:rsidR="00000000" w:rsidDel="00000000" w:rsidP="00000000" w:rsidRDefault="00000000" w:rsidRPr="00000000" w14:paraId="00000028">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działań związanych z organizacją przestępczą, o których mowa w artykule 2 Decyzji ramowej Rady 2008/841/WSiSW z dnia 24 października 2008 r. w sprawie zwalczania przestępczości zorganizowanej.</w:t>
      </w:r>
    </w:p>
    <w:p w:rsidR="00000000" w:rsidDel="00000000" w:rsidP="00000000" w:rsidRDefault="00000000" w:rsidRPr="00000000" w14:paraId="00000029">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prania pieniędzy lub finansowania terroryzmu, w rozumieniu artykułu 1 ust. 3, 4 i 5 Dyrektywy Parlamentu Europejskiego i Rady (UE) 2015/849 z dnia 20 maja 2015 r. w sprawie zapobiegania wykorzystywaniu systemu finansowego do prania pieniędzy lub finansowania terroryzmu.</w:t>
      </w:r>
    </w:p>
    <w:p w:rsidR="00000000" w:rsidDel="00000000" w:rsidP="00000000" w:rsidRDefault="00000000" w:rsidRPr="00000000" w14:paraId="0000002A">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przestępstw terrorystycznych, przestępstw dotyczących grupy terrorystycznej lub przestępstw związanych z działalnością terrorystyczną, zdefiniowanych odpowiednio w artykułach 3-12 Dyrektywy Parlamentu Europejskiego i Rady (UE) 2017/541 z dnia 15 marca 2017 r. w sprawie zwalczania terroryzmu, lub podżegania do popełnienia, pomocnictwa, współudziału lub usiłowania popełnienia takich przestępstw, o których mowa w tej decyzji.</w:t>
      </w:r>
    </w:p>
    <w:p w:rsidR="00000000" w:rsidDel="00000000" w:rsidP="00000000" w:rsidRDefault="00000000" w:rsidRPr="00000000" w14:paraId="0000002B">
      <w:pPr>
        <w:numPr>
          <w:ilvl w:val="0"/>
          <w:numId w:val="13"/>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pracy dzieci lub innych przestępstw związanych z handlem ludźmi, o których mowa w artykule 2 Dyrektywy Parlamentu Europejskiego i Rady 2011/36/UE z dnia 5 kwietnia 2011 r. w sprawie zapobiegania handlowi ludźmi i zwalczania tego procederu oraz ochrony ofiar.</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Nie wykazaliśmy istotnych uchybień w wypełnianiu głównych zobowiązań wynikających z realizacji umowy grantu, umowy o udzielenie dotacji/grantu lub decyzji o udzieleniu dotacji/grantu finansowanej z budżetu Unii, które:</w:t>
      </w:r>
    </w:p>
    <w:p w:rsidR="00000000" w:rsidDel="00000000" w:rsidP="00000000" w:rsidRDefault="00000000" w:rsidRPr="00000000" w14:paraId="0000002D">
      <w:pPr>
        <w:numPr>
          <w:ilvl w:val="0"/>
          <w:numId w:val="14"/>
        </w:numPr>
        <w:spacing w:befor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doprowadziły do jej przedwczesnego rozwiązania.</w:t>
      </w:r>
    </w:p>
    <w:p w:rsidR="00000000" w:rsidDel="00000000" w:rsidP="00000000" w:rsidRDefault="00000000" w:rsidRPr="00000000" w14:paraId="0000002E">
      <w:pPr>
        <w:numPr>
          <w:ilvl w:val="0"/>
          <w:numId w:val="1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doprowadziły do nałożenia kar umownych, odszkodowań z tytułu zwłoki lub innych sankcji umownych</w:t>
      </w:r>
    </w:p>
    <w:p w:rsidR="00000000" w:rsidDel="00000000" w:rsidP="00000000" w:rsidRDefault="00000000" w:rsidRPr="00000000" w14:paraId="0000002F">
      <w:pPr>
        <w:numPr>
          <w:ilvl w:val="0"/>
          <w:numId w:val="14"/>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zostały wykryte w wyniku kontroli, audytów lub dochodzeń przez upoważnionego urzędnika, Europejski Urząd ds. Zwalczania Nadużyć Finansowych (OLAF) lub Trybunał Obrachunkowy.</w:t>
      </w:r>
    </w:p>
    <w:p w:rsidR="00000000" w:rsidDel="00000000" w:rsidP="00000000" w:rsidRDefault="00000000" w:rsidRPr="00000000" w14:paraId="0000003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 Nie zostało stwierdzone prawomocnym wyrokiem sądu ani ostateczną decyzją administracyjną, że popełniliśmy nieprawidłowość w rozumieniu artykułu 1 ust. 2 Rozporządzenie Rady (WE, Euratom) nr 2988/95 z dnia 18 grudnia 1995 r. w sprawie ochrony interesów finansowych Wspólnot Europejskich.</w:t>
      </w:r>
    </w:p>
    <w:p w:rsidR="00000000" w:rsidDel="00000000" w:rsidP="00000000" w:rsidRDefault="00000000" w:rsidRPr="00000000" w14:paraId="0000003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 Nie zostało stwierdzone prawomocnym wyrokiem sądu ani ostateczną decyzją administracyjną, że utworzyliśmy podmiot w innej jurysdykcji w celu obejścia zobowiązań podatkowych, socjalnych lub jakichkolwiek innych zobowiązań prawnych w jurysdykcji naszego zarejestrowanego biura, głównej siedziby administracyjnej lub głównego miejsca prowadzenia działalności.</w:t>
      </w:r>
    </w:p>
    <w:p w:rsidR="00000000" w:rsidDel="00000000" w:rsidP="00000000" w:rsidRDefault="00000000" w:rsidRPr="00000000" w14:paraId="00000032">
      <w:pPr>
        <w:spacing w:after="240" w:before="240" w:lineRule="auto"/>
        <w:jc w:val="both"/>
        <w:rPr>
          <w:rFonts w:ascii="Times New Roman" w:cs="Times New Roman" w:eastAsia="Times New Roman" w:hAnsi="Times New Roman"/>
          <w:highlight w:val="red"/>
        </w:rPr>
      </w:pPr>
      <w:r w:rsidDel="00000000" w:rsidR="00000000" w:rsidRPr="00000000">
        <w:rPr>
          <w:rFonts w:ascii="Times New Roman" w:cs="Times New Roman" w:eastAsia="Times New Roman" w:hAnsi="Times New Roman"/>
          <w:rtl w:val="0"/>
        </w:rPr>
        <w:t xml:space="preserve">3.9. Nie zostało stwierdzone prawomocnym wyrokiem sądu ani ostateczną decyzją administracyjną, że nasz podmiot został utworzony z zamiarem, o którym mowa w punkcie 3.8. </w:t>
      </w:r>
      <w:r w:rsidDel="00000000" w:rsidR="00000000" w:rsidRPr="00000000">
        <w:rPr>
          <w:rtl w:val="0"/>
        </w:rPr>
      </w:r>
    </w:p>
    <w:p w:rsidR="00000000" w:rsidDel="00000000" w:rsidP="00000000" w:rsidRDefault="00000000" w:rsidRPr="00000000" w14:paraId="0000003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3.10. Zobowiązuję się niezwłocznie poinformować Fundację PCPM gdy tylko zaistnieją którekolwiek z wyżej wymienionych okoliczności lub gdy ja lub jakikolwiek inny członek firmy poweźmie o nich wiedzę.</w:t>
      </w:r>
    </w:p>
    <w:p w:rsidR="00000000" w:rsidDel="00000000" w:rsidP="00000000" w:rsidRDefault="00000000" w:rsidRPr="00000000" w14:paraId="0000003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 Zgadzam się, że Fundacja PCPM lub Komisja Europejska, albo osoby upoważnione przez Fundację PCPM lub Komisję Europejską, będą wykonywać swoje uprawnienia kontrolne w związku z umową finansowaną przez PCPM lub ze środków wspólnotowych.</w:t>
      </w:r>
    </w:p>
    <w:p w:rsidR="00000000" w:rsidDel="00000000" w:rsidP="00000000" w:rsidRDefault="00000000" w:rsidRPr="00000000" w14:paraId="00000035">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pStyle w:val="Heading3"/>
        <w:keepNext w:val="0"/>
        <w:keepLines w:val="0"/>
        <w:numPr>
          <w:ilvl w:val="0"/>
          <w:numId w:val="1"/>
        </w:numPr>
        <w:spacing w:before="280" w:lineRule="auto"/>
        <w:ind w:left="720" w:hanging="360"/>
        <w:rPr>
          <w:rFonts w:ascii="Times New Roman" w:cs="Times New Roman" w:eastAsia="Times New Roman" w:hAnsi="Times New Roman"/>
          <w:b w:val="1"/>
          <w:bCs w:val="1"/>
          <w:sz w:val="26"/>
          <w:szCs w:val="26"/>
        </w:rPr>
      </w:pPr>
      <w:bookmarkStart w:colFirst="0" w:colLast="0" w:name="_heading=h.c1yoxoveq8ty" w:id="10"/>
      <w:bookmarkEnd w:id="10"/>
      <w:r w:rsidDel="00000000" w:rsidR="00000000" w:rsidRPr="00000000">
        <w:rPr>
          <w:rFonts w:ascii="Times New Roman" w:cs="Times New Roman" w:eastAsia="Times New Roman" w:hAnsi="Times New Roman"/>
          <w:b w:val="1"/>
          <w:bCs w:val="1"/>
          <w:color w:val="000000"/>
          <w:sz w:val="26"/>
          <w:szCs w:val="26"/>
          <w:rtl w:val="0"/>
        </w:rPr>
        <w:t xml:space="preserve">Oświadczenie dotyczące podanych informacji</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Oświadczam, że wszystkie informacje podane w powyższych oświadczeniach są aktualne i zgodne z prawdą oraz zostały przedstawione z pełną świadomością konsekwencji wprowadzenia Fundacji PCPM w błąd przy przedstawianiu informacji.</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160" w:line="278.00000000000006" w:lineRule="auto"/>
        <w:rPr>
          <w:b w:val="1"/>
          <w:bCs w:val="1"/>
        </w:rPr>
      </w:pPr>
      <w:r w:rsidDel="00000000" w:rsidR="00000000" w:rsidRPr="00000000">
        <w:rPr>
          <w:rFonts w:ascii="Times New Roman" w:cs="Times New Roman" w:eastAsia="Times New Roman" w:hAnsi="Times New Roman"/>
          <w:b w:val="1"/>
          <w:bCs w:val="1"/>
          <w:rtl w:val="0"/>
        </w:rPr>
        <w:t xml:space="preserve"> ______________________________________</w:t>
      </w:r>
      <w:r w:rsidDel="00000000" w:rsidR="00000000" w:rsidRPr="00000000">
        <w:rPr>
          <w:rtl w:val="0"/>
        </w:rPr>
      </w:r>
    </w:p>
    <w:p w:rsidR="00000000" w:rsidDel="00000000" w:rsidP="00000000" w:rsidRDefault="00000000" w:rsidRPr="00000000" w14:paraId="0000003C">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heading=h.gyq0y4ak5c69" w:id="11"/>
      <w:bookmarkEnd w:id="11"/>
      <w:r w:rsidDel="00000000" w:rsidR="00000000" w:rsidRPr="00000000">
        <w:rPr>
          <w:rFonts w:ascii="Times New Roman" w:cs="Times New Roman" w:eastAsia="Times New Roman" w:hAnsi="Times New Roman"/>
          <w:color w:val="000000"/>
          <w:sz w:val="22"/>
          <w:szCs w:val="22"/>
          <w:rtl w:val="0"/>
        </w:rPr>
        <w:t xml:space="preserve">(imię, nazwisko, data, podpis)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bCs w:val="1"/>
          <w:sz w:val="28"/>
          <w:szCs w:val="28"/>
        </w:rPr>
      </w:pPr>
      <w:r w:rsidDel="00000000" w:rsidR="00000000" w:rsidRPr="00000000">
        <w:rPr>
          <w:b w:val="1"/>
          <w:bCs w:val="1"/>
          <w:sz w:val="28"/>
          <w:szCs w:val="28"/>
          <w:rtl w:val="0"/>
        </w:rPr>
        <w:t xml:space="preserve">Kodeks etyczny dla dostawców Fundacji PCPM</w:t>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b w:val="1"/>
          <w:bCs w:val="1"/>
          <w:rtl w:val="0"/>
        </w:rPr>
        <w:t xml:space="preserve">A. WSTĘP</w:t>
      </w:r>
    </w:p>
    <w:p w:rsidR="00000000" w:rsidDel="00000000" w:rsidP="00000000" w:rsidRDefault="00000000" w:rsidRPr="00000000" w14:paraId="00000049">
      <w:pPr>
        <w:rPr/>
      </w:pPr>
      <w:r w:rsidDel="00000000" w:rsidR="00000000" w:rsidRPr="00000000">
        <w:rPr>
          <w:rtl w:val="0"/>
        </w:rPr>
        <w:t xml:space="preserve">Jedną z podstawowych zasad Fundacji PCPM jest działanie w sposób otwarty, przejrzysty i odpowiedzialny w każdym momencie, w stosunku do wszystkich naszych pracowników i partnerów. Zgodnie z tą zasadą Fundacja PCPM i jej pracownicy będą dążyć do przestrzegania najwyższych standardów etycznych w trakcie realizacji działań Fundacji, takich jak zakupy oraz pozyskiwanie i wykorzystywanie dotacji i środków pochodzących z grantów. </w:t>
      </w:r>
    </w:p>
    <w:p w:rsidR="00000000" w:rsidDel="00000000" w:rsidP="00000000" w:rsidRDefault="00000000" w:rsidRPr="00000000" w14:paraId="0000004A">
      <w:pPr>
        <w:rPr/>
      </w:pPr>
      <w:r w:rsidDel="00000000" w:rsidR="00000000" w:rsidRPr="00000000">
        <w:rPr>
          <w:rtl w:val="0"/>
        </w:rPr>
        <w:t xml:space="preserve">Niniejszy “Kodeks etyczny dla dostawców Fundacji PCPM” stanowi zbiór zasad, jakimi powinni kierować się nasi Dostawcy podczas współpracy z nami oraz uczestnikami własnych łańcuchów dostaw. Oczekujemy zapewnienia, że przyjęte przez nas i wskazane w niniejszym Kodeksie zasady będą przez nich respektowane i stosowane.</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pPr>
      <w:bookmarkStart w:colFirst="0" w:colLast="0" w:name="_heading=h.jr27nf1qk494" w:id="12"/>
      <w:bookmarkEnd w:id="12"/>
      <w:r w:rsidDel="00000000" w:rsidR="00000000" w:rsidRPr="00000000">
        <w:rPr>
          <w:b w:val="1"/>
          <w:bCs w:val="1"/>
          <w:rtl w:val="0"/>
        </w:rPr>
        <w:t xml:space="preserve">B. POSTANOWIENIA</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PRZESTRZEGANIE PRAWA</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numPr>
          <w:ilvl w:val="0"/>
          <w:numId w:val="2"/>
        </w:numPr>
        <w:ind w:left="720" w:hanging="360"/>
        <w:rPr/>
      </w:pPr>
      <w:r w:rsidDel="00000000" w:rsidR="00000000" w:rsidRPr="00000000">
        <w:rPr>
          <w:rtl w:val="0"/>
        </w:rPr>
        <w:t xml:space="preserve">Dostawcy przestrzegają przepisów ustawowych i wykonawczych krajów, w których prowadzą działalność gospodarczą. Fundacja PCPM nie toleruje żadnych praktyk sprzecznych z przepisami.</w:t>
      </w:r>
    </w:p>
    <w:p w:rsidR="00000000" w:rsidDel="00000000" w:rsidP="00000000" w:rsidRDefault="00000000" w:rsidRPr="00000000" w14:paraId="00000050">
      <w:pPr>
        <w:numPr>
          <w:ilvl w:val="0"/>
          <w:numId w:val="2"/>
        </w:numPr>
        <w:ind w:left="720" w:hanging="360"/>
        <w:rPr/>
      </w:pPr>
      <w:r w:rsidDel="00000000" w:rsidR="00000000" w:rsidRPr="00000000">
        <w:rPr>
          <w:rtl w:val="0"/>
        </w:rPr>
        <w:t xml:space="preserve">Fundacja PCPM oczekuje od Dostawcy przestrzegania wszelkich restrykcji i sankcji handlowych, gospodarczych i finansowych nakładanych przez prawo krajowe i międzynarodowe lub regulacje instytucji takich jak rządy, Unia Europejska, państwa członkowskie UE lub inne organy prawodawcze.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PRAWA CZŁOWIEKA</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3"/>
        </w:numPr>
        <w:ind w:left="720" w:hanging="360"/>
        <w:rPr/>
      </w:pPr>
      <w:r w:rsidDel="00000000" w:rsidR="00000000" w:rsidRPr="00000000">
        <w:rPr>
          <w:rtl w:val="0"/>
        </w:rPr>
        <w:t xml:space="preserve">Dostawcy są zobowiązani do traktowania wszystkich z godnością i szacunkiem, do przestrzegania wytycznych dotyczących podstawowych i niezbywalnych praw człowieka oraz do wspierania ich ochrony.</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STANDARDY PRACY</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4"/>
        </w:numPr>
        <w:ind w:left="720" w:hanging="360"/>
        <w:rPr/>
      </w:pPr>
      <w:r w:rsidDel="00000000" w:rsidR="00000000" w:rsidRPr="00000000">
        <w:rPr>
          <w:rtl w:val="0"/>
        </w:rPr>
        <w:t xml:space="preserve">Zatrudnienie jest dobrowolne i legalne. Zabrania się stosowania jakichkolwiek form pracy przymusowej i niewolniczej.</w:t>
      </w:r>
    </w:p>
    <w:p w:rsidR="00000000" w:rsidDel="00000000" w:rsidP="00000000" w:rsidRDefault="00000000" w:rsidRPr="00000000" w14:paraId="00000059">
      <w:pPr>
        <w:numPr>
          <w:ilvl w:val="0"/>
          <w:numId w:val="4"/>
        </w:numPr>
        <w:ind w:left="720" w:hanging="360"/>
        <w:rPr/>
      </w:pPr>
      <w:r w:rsidDel="00000000" w:rsidR="00000000" w:rsidRPr="00000000">
        <w:rPr>
          <w:rtl w:val="0"/>
        </w:rPr>
        <w:t xml:space="preserve">Pracownicy mają zapewnioną swobodę zatrudnienia i możliwość odejścia z pracy w dowolnym czasie za wypowiedzeniem zgodnie z obowiązującym prawem.</w:t>
      </w:r>
    </w:p>
    <w:p w:rsidR="00000000" w:rsidDel="00000000" w:rsidP="00000000" w:rsidRDefault="00000000" w:rsidRPr="00000000" w14:paraId="0000005A">
      <w:pPr>
        <w:numPr>
          <w:ilvl w:val="0"/>
          <w:numId w:val="4"/>
        </w:numPr>
        <w:ind w:left="720" w:hanging="360"/>
        <w:rPr/>
      </w:pPr>
      <w:r w:rsidDel="00000000" w:rsidR="00000000" w:rsidRPr="00000000">
        <w:rPr>
          <w:rtl w:val="0"/>
        </w:rPr>
        <w:t xml:space="preserve">Zatrudnienie, wynagrodzenie, pozostałe świadczenia oraz czas pracy są zgodne z obowiązującymi ustawowymi i wykonawczymi przepisami prawa, w kraju w którym prowadzona jest działalność gospodarcza, w szczególności z zasadami dotyczącymi płacy minimalnej, maksymalnego dziennego czasu pracy, nadgodzin i dni wolnych od pracy.</w:t>
      </w:r>
    </w:p>
    <w:p w:rsidR="00000000" w:rsidDel="00000000" w:rsidP="00000000" w:rsidRDefault="00000000" w:rsidRPr="00000000" w14:paraId="0000005B">
      <w:pPr>
        <w:numPr>
          <w:ilvl w:val="0"/>
          <w:numId w:val="4"/>
        </w:numPr>
        <w:ind w:left="720" w:hanging="360"/>
        <w:rPr/>
      </w:pPr>
      <w:r w:rsidDel="00000000" w:rsidR="00000000" w:rsidRPr="00000000">
        <w:rPr>
          <w:rtl w:val="0"/>
        </w:rPr>
        <w:t xml:space="preserve">Wolność zrzeszania się lub niezrzeszania pracowników i zawierania układów zbiorowych są przestrzegane. </w:t>
      </w:r>
    </w:p>
    <w:p w:rsidR="00000000" w:rsidDel="00000000" w:rsidP="00000000" w:rsidRDefault="00000000" w:rsidRPr="00000000" w14:paraId="0000005C">
      <w:pPr>
        <w:numPr>
          <w:ilvl w:val="0"/>
          <w:numId w:val="4"/>
        </w:numPr>
        <w:ind w:left="720" w:hanging="360"/>
        <w:rPr/>
      </w:pPr>
      <w:r w:rsidDel="00000000" w:rsidR="00000000" w:rsidRPr="00000000">
        <w:rPr>
          <w:rtl w:val="0"/>
        </w:rPr>
        <w:t xml:space="preserve">Zakazane jest wykorzystanie do pracy dzieci. Zatrudnianie młodocianych jest dopuszczalne jedynie na podstawie przepisów prawa. Polski Kodeks Pracy traktowany jest jako standard, więc zakazane jest wykorzystywanie do pracy dzieci również gdy takie praktyki są dopuszczalne prawnie w kraju prowadzenia działalności.</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SPRAWIEDLIWE TRAKTOWANIE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5"/>
        </w:numPr>
        <w:ind w:left="720" w:hanging="360"/>
        <w:rPr/>
      </w:pPr>
      <w:r w:rsidDel="00000000" w:rsidR="00000000" w:rsidRPr="00000000">
        <w:rPr>
          <w:rtl w:val="0"/>
        </w:rPr>
        <w:t xml:space="preserve">Pracownicy mają zapewnione otwarte i wspierające środowisko pracy. Każdy pracownik ma prawo do równego traktowania, szacunku oraz poszanowania różnorodności. </w:t>
      </w:r>
    </w:p>
    <w:p w:rsidR="00000000" w:rsidDel="00000000" w:rsidP="00000000" w:rsidRDefault="00000000" w:rsidRPr="00000000" w14:paraId="00000061">
      <w:pPr>
        <w:numPr>
          <w:ilvl w:val="0"/>
          <w:numId w:val="5"/>
        </w:numPr>
        <w:ind w:left="720" w:hanging="360"/>
        <w:rPr/>
      </w:pPr>
      <w:r w:rsidDel="00000000" w:rsidR="00000000" w:rsidRPr="00000000">
        <w:rPr>
          <w:rtl w:val="0"/>
        </w:rPr>
        <w:t xml:space="preserve">Dyskryminacja ze względu na płeć, wiek, niepełnosprawność, kulturę, rasę, religię, narodowość, poglądy polityczne, przynależność związkową, pochodzenie etniczne, wyznanie, stan cywilny, orientację seksualną, rodzaj zatrudnienia i wymiar czasu pracy nie jest akceptowana. Zapewniony jest równy dostęp do zatrudnienia, wynagrodzenia, awansowania, podnoszenia kwalifikacji zawodowych. </w:t>
      </w:r>
    </w:p>
    <w:p w:rsidR="00000000" w:rsidDel="00000000" w:rsidP="00000000" w:rsidRDefault="00000000" w:rsidRPr="00000000" w14:paraId="00000062">
      <w:pPr>
        <w:numPr>
          <w:ilvl w:val="0"/>
          <w:numId w:val="5"/>
        </w:numPr>
        <w:ind w:left="720" w:hanging="360"/>
        <w:rPr/>
      </w:pPr>
      <w:r w:rsidDel="00000000" w:rsidR="00000000" w:rsidRPr="00000000">
        <w:rPr>
          <w:rtl w:val="0"/>
        </w:rPr>
        <w:t xml:space="preserve">Obowiązuje zerowa tolerancja dla przemocy seksualnej lub innego rodzaju nadużyć i molestowania, w tym werbalnego, zastraszania, prześladowania i surowego lub nieludzkiego traktowania.</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BEZPIECZEŃSTWO</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6"/>
        </w:numPr>
        <w:ind w:left="720" w:hanging="360"/>
        <w:rPr/>
      </w:pPr>
      <w:r w:rsidDel="00000000" w:rsidR="00000000" w:rsidRPr="00000000">
        <w:rPr>
          <w:rtl w:val="0"/>
        </w:rPr>
        <w:t xml:space="preserve">Każdy pracownik ma zapewnione bezpieczne, zdrowe, higieniczne warunki pracy zgodnie z przepisami i z uwzględnieniem specyfiki branży. </w:t>
      </w:r>
    </w:p>
    <w:p w:rsidR="00000000" w:rsidDel="00000000" w:rsidP="00000000" w:rsidRDefault="00000000" w:rsidRPr="00000000" w14:paraId="00000067">
      <w:pPr>
        <w:numPr>
          <w:ilvl w:val="0"/>
          <w:numId w:val="6"/>
        </w:numPr>
        <w:ind w:left="720" w:hanging="360"/>
        <w:rPr/>
      </w:pPr>
      <w:r w:rsidDel="00000000" w:rsidR="00000000" w:rsidRPr="00000000">
        <w:rPr>
          <w:rtl w:val="0"/>
        </w:rPr>
        <w:t xml:space="preserve">Zobowiązanie do przestrzegania przepisów BHP obejmuje również szkolenie i podnoszenie świadomości pracowników, wdrażanie wszelkich niezbędnych środków w celu zapobiegania wypadkom przy pracy i chorobom zawodowym oraz przeciwdziałanie im.</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ŚRODOWISKO I ZRÓWNOWAŻONY ROZWÓJ</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numPr>
          <w:ilvl w:val="0"/>
          <w:numId w:val="7"/>
        </w:numPr>
        <w:ind w:left="720" w:hanging="360"/>
        <w:rPr/>
      </w:pPr>
      <w:r w:rsidDel="00000000" w:rsidR="00000000" w:rsidRPr="00000000">
        <w:rPr>
          <w:rtl w:val="0"/>
        </w:rPr>
        <w:t xml:space="preserve">Dostawcy powinni prowadzić swoją działalność mając na względzie ochronę środowiska naturalnego.</w:t>
      </w:r>
    </w:p>
    <w:p w:rsidR="00000000" w:rsidDel="00000000" w:rsidP="00000000" w:rsidRDefault="00000000" w:rsidRPr="00000000" w14:paraId="0000006C">
      <w:pPr>
        <w:numPr>
          <w:ilvl w:val="0"/>
          <w:numId w:val="7"/>
        </w:numPr>
        <w:ind w:left="720" w:hanging="360"/>
        <w:rPr/>
      </w:pPr>
      <w:r w:rsidDel="00000000" w:rsidR="00000000" w:rsidRPr="00000000">
        <w:rPr>
          <w:rtl w:val="0"/>
        </w:rPr>
        <w:t xml:space="preserve">Dostawcy przestrzegają wszelkich obowiązujących norm, standardów, przepisów krajowych i międzynarodowych dotyczących ochrony środowiska.</w:t>
      </w:r>
    </w:p>
    <w:p w:rsidR="00000000" w:rsidDel="00000000" w:rsidP="00000000" w:rsidRDefault="00000000" w:rsidRPr="00000000" w14:paraId="0000006D">
      <w:pPr>
        <w:numPr>
          <w:ilvl w:val="0"/>
          <w:numId w:val="7"/>
        </w:numPr>
        <w:ind w:left="720" w:hanging="360"/>
        <w:rPr/>
      </w:pPr>
      <w:r w:rsidDel="00000000" w:rsidR="00000000" w:rsidRPr="00000000">
        <w:rPr>
          <w:rtl w:val="0"/>
        </w:rPr>
        <w:t xml:space="preserve">Dostawcy powinni wdrażać rozwiązania przyczyniające się do minimalizowania negatywnego wpływu na środowisko między innymi poprzez:  </w:t>
      </w:r>
    </w:p>
    <w:p w:rsidR="00000000" w:rsidDel="00000000" w:rsidP="00000000" w:rsidRDefault="00000000" w:rsidRPr="00000000" w14:paraId="0000006E">
      <w:pPr>
        <w:numPr>
          <w:ilvl w:val="0"/>
          <w:numId w:val="8"/>
        </w:numPr>
        <w:ind w:left="1440" w:hanging="360"/>
        <w:rPr/>
      </w:pPr>
      <w:r w:rsidDel="00000000" w:rsidR="00000000" w:rsidRPr="00000000">
        <w:rPr>
          <w:rtl w:val="0"/>
        </w:rPr>
        <w:t xml:space="preserve">efektywne zarządzanie energią i wodą,</w:t>
      </w:r>
    </w:p>
    <w:p w:rsidR="00000000" w:rsidDel="00000000" w:rsidP="00000000" w:rsidRDefault="00000000" w:rsidRPr="00000000" w14:paraId="0000006F">
      <w:pPr>
        <w:numPr>
          <w:ilvl w:val="0"/>
          <w:numId w:val="8"/>
        </w:numPr>
        <w:ind w:left="1440" w:hanging="360"/>
        <w:rPr/>
      </w:pPr>
      <w:r w:rsidDel="00000000" w:rsidR="00000000" w:rsidRPr="00000000">
        <w:rPr>
          <w:rtl w:val="0"/>
        </w:rPr>
        <w:t xml:space="preserve">minimalizowanie ilości odpadów oraz ich transport, składowanie i magazynowanie, w taki sposób aby nie doszło do skażenia gleby, powietrza, wody oraz szkody na ludziach i zwierzętach,</w:t>
      </w:r>
    </w:p>
    <w:p w:rsidR="00000000" w:rsidDel="00000000" w:rsidP="00000000" w:rsidRDefault="00000000" w:rsidRPr="00000000" w14:paraId="00000070">
      <w:pPr>
        <w:numPr>
          <w:ilvl w:val="0"/>
          <w:numId w:val="8"/>
        </w:numPr>
        <w:ind w:left="1440" w:hanging="360"/>
        <w:rPr/>
      </w:pPr>
      <w:r w:rsidDel="00000000" w:rsidR="00000000" w:rsidRPr="00000000">
        <w:rPr>
          <w:rtl w:val="0"/>
        </w:rPr>
        <w:t xml:space="preserve">minimalizowanie emisji do powietrza,</w:t>
      </w:r>
    </w:p>
    <w:p w:rsidR="00000000" w:rsidDel="00000000" w:rsidP="00000000" w:rsidRDefault="00000000" w:rsidRPr="00000000" w14:paraId="00000071">
      <w:pPr>
        <w:numPr>
          <w:ilvl w:val="0"/>
          <w:numId w:val="8"/>
        </w:numPr>
        <w:ind w:left="1440" w:hanging="360"/>
        <w:rPr/>
      </w:pPr>
      <w:r w:rsidDel="00000000" w:rsidR="00000000" w:rsidRPr="00000000">
        <w:rPr>
          <w:rtl w:val="0"/>
        </w:rPr>
        <w:t xml:space="preserve">recykling odpadów oraz stosowania materiałów pochodzących z recyklingu,</w:t>
      </w:r>
    </w:p>
    <w:p w:rsidR="00000000" w:rsidDel="00000000" w:rsidP="00000000" w:rsidRDefault="00000000" w:rsidRPr="00000000" w14:paraId="00000072">
      <w:pPr>
        <w:numPr>
          <w:ilvl w:val="0"/>
          <w:numId w:val="8"/>
        </w:numPr>
        <w:ind w:left="1440" w:hanging="360"/>
        <w:rPr/>
      </w:pPr>
      <w:r w:rsidDel="00000000" w:rsidR="00000000" w:rsidRPr="00000000">
        <w:rPr>
          <w:rtl w:val="0"/>
        </w:rPr>
        <w:t xml:space="preserve">nieużywanie materiałów powszechnie uznawanych za szkodliwe dla środowiska naturalnego.</w:t>
      </w:r>
    </w:p>
    <w:p w:rsidR="00000000" w:rsidDel="00000000" w:rsidP="00000000" w:rsidRDefault="00000000" w:rsidRPr="00000000" w14:paraId="00000073">
      <w:pPr>
        <w:numPr>
          <w:ilvl w:val="0"/>
          <w:numId w:val="7"/>
        </w:numPr>
        <w:ind w:left="720" w:hanging="360"/>
        <w:rPr/>
      </w:pPr>
      <w:r w:rsidDel="00000000" w:rsidR="00000000" w:rsidRPr="00000000">
        <w:rPr>
          <w:rtl w:val="0"/>
        </w:rPr>
        <w:t xml:space="preserve">Dostawcy prowadząc działalność powinni kierować się dobrem społeczności lokalnej i podejmować inicjatywy wspierające jej rozwój.</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ETYKA ZAWODOWA</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9"/>
        </w:numPr>
        <w:ind w:left="720" w:hanging="360"/>
        <w:rPr/>
      </w:pPr>
      <w:r w:rsidDel="00000000" w:rsidR="00000000" w:rsidRPr="00000000">
        <w:rPr>
          <w:rtl w:val="0"/>
        </w:rPr>
        <w:t xml:space="preserve">Dostawcy zobowiązują się postępować uczciwie i przestrzegać zarówno przepisów prawa jak i powszechnie obowiązujących reguł w relacjach biznesowych.</w:t>
      </w:r>
    </w:p>
    <w:p w:rsidR="00000000" w:rsidDel="00000000" w:rsidP="00000000" w:rsidRDefault="00000000" w:rsidRPr="00000000" w14:paraId="00000079">
      <w:pPr>
        <w:numPr>
          <w:ilvl w:val="0"/>
          <w:numId w:val="9"/>
        </w:numPr>
        <w:ind w:left="720" w:hanging="360"/>
        <w:rPr/>
      </w:pPr>
      <w:r w:rsidDel="00000000" w:rsidR="00000000" w:rsidRPr="00000000">
        <w:rPr>
          <w:rtl w:val="0"/>
        </w:rPr>
        <w:t xml:space="preserve">Fundacja PCPM stosuje zasadę zerowej tolerancji dla korupcji, płatnej protekcji, wspierania i finansowania terroryzmu oraz prania pieniędzy i takiego samego podejścia oczekuje się od swoich Dostawców.</w:t>
      </w:r>
    </w:p>
    <w:p w:rsidR="00000000" w:rsidDel="00000000" w:rsidP="00000000" w:rsidRDefault="00000000" w:rsidRPr="00000000" w14:paraId="0000007A">
      <w:pPr>
        <w:numPr>
          <w:ilvl w:val="0"/>
          <w:numId w:val="9"/>
        </w:numPr>
        <w:ind w:left="720" w:hanging="360"/>
        <w:rPr/>
      </w:pPr>
      <w:r w:rsidDel="00000000" w:rsidR="00000000" w:rsidRPr="00000000">
        <w:rPr>
          <w:rtl w:val="0"/>
        </w:rPr>
        <w:t xml:space="preserve">Dostawcy mają bezwzględny obowiązek przestrzegania przepisów antykorupcyjnych oraz dołożenia należytej staranności w celu wykrywania i zapobiegania wszelkim aktom korupcji i płatnej protekcji w relacjach biznesowych.</w:t>
      </w:r>
    </w:p>
    <w:p w:rsidR="00000000" w:rsidDel="00000000" w:rsidP="00000000" w:rsidRDefault="00000000" w:rsidRPr="00000000" w14:paraId="0000007B">
      <w:pPr>
        <w:numPr>
          <w:ilvl w:val="0"/>
          <w:numId w:val="9"/>
        </w:numPr>
        <w:ind w:left="720" w:hanging="360"/>
        <w:rPr/>
      </w:pPr>
      <w:r w:rsidDel="00000000" w:rsidR="00000000" w:rsidRPr="00000000">
        <w:rPr>
          <w:rtl w:val="0"/>
        </w:rPr>
        <w:t xml:space="preserve">Należy unikać wszelkich sytuacji, które mogą stanowić konflikt interesów.</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POUFNOŚĆ</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numPr>
          <w:ilvl w:val="0"/>
          <w:numId w:val="10"/>
        </w:numPr>
        <w:ind w:left="720" w:hanging="360"/>
        <w:rPr/>
      </w:pPr>
      <w:r w:rsidDel="00000000" w:rsidR="00000000" w:rsidRPr="00000000">
        <w:rPr>
          <w:rtl w:val="0"/>
        </w:rPr>
        <w:t xml:space="preserve">Dostawca zobowiązuje się do ochrony przed stronami trzecimi danych i informacji uzyskanych w trakcie współpracy z Fundacją PCPM, a także przestrzegania przepisów ustawowych i wykonawczych takich jak RODO. Nie należy ujawniać danych i informacji  podmiotom trzecim bez pisemnej zgody Fundacji PCPM.</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rPr>
      </w:pPr>
      <w:bookmarkStart w:colFirst="0" w:colLast="0" w:name="_heading=h.buq7p6g74hmo" w:id="13"/>
      <w:bookmarkEnd w:id="13"/>
      <w:r w:rsidDel="00000000" w:rsidR="00000000" w:rsidRPr="00000000">
        <w:rPr>
          <w:b w:val="1"/>
          <w:bCs w:val="1"/>
          <w:rtl w:val="0"/>
        </w:rPr>
        <w:t xml:space="preserve">C. PRZESTRZEGANIE KODEKSU</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11"/>
        </w:numPr>
        <w:ind w:left="720" w:hanging="360"/>
        <w:rPr/>
      </w:pPr>
      <w:r w:rsidDel="00000000" w:rsidR="00000000" w:rsidRPr="00000000">
        <w:rPr>
          <w:rtl w:val="0"/>
        </w:rPr>
        <w:t xml:space="preserve">Każdy Dostawca współpracujący z Fundacją PCPM jest odpowiedzialny za wdrażanie i przestrzeganie postanowień niniejszego Kodeksu w całej swojej działalności, w tym za posiadanie procedur mających na celu zapewnienie, że postanowienia te są respektowane przez jego personel, kontrahentów i partnerów.</w:t>
      </w:r>
    </w:p>
    <w:p w:rsidR="00000000" w:rsidDel="00000000" w:rsidP="00000000" w:rsidRDefault="00000000" w:rsidRPr="00000000" w14:paraId="00000084">
      <w:pPr>
        <w:numPr>
          <w:ilvl w:val="0"/>
          <w:numId w:val="11"/>
        </w:numPr>
        <w:ind w:left="720" w:hanging="360"/>
        <w:rPr/>
      </w:pPr>
      <w:r w:rsidDel="00000000" w:rsidR="00000000" w:rsidRPr="00000000">
        <w:rPr>
          <w:rtl w:val="0"/>
        </w:rPr>
        <w:t xml:space="preserve">Dostawca musi informować Fundację PCPM o wszelkich naruszeniach niniejszego Kodeksu w tym także o niezgodnościach wynikających z działalności kontrahentów i partnerów w ramach monitorowania i kontroli własnej działalności. Niedopuszczalne są jakiekolwiek działania odwetowe skierowane w stosunku do osób, które zgłaszają naruszenia.</w:t>
      </w:r>
    </w:p>
    <w:p w:rsidR="00000000" w:rsidDel="00000000" w:rsidP="00000000" w:rsidRDefault="00000000" w:rsidRPr="00000000" w14:paraId="00000085">
      <w:pPr>
        <w:numPr>
          <w:ilvl w:val="0"/>
          <w:numId w:val="11"/>
        </w:numPr>
        <w:ind w:left="720" w:hanging="360"/>
        <w:rPr/>
      </w:pPr>
      <w:r w:rsidDel="00000000" w:rsidR="00000000" w:rsidRPr="00000000">
        <w:rPr>
          <w:rtl w:val="0"/>
        </w:rPr>
        <w:t xml:space="preserve">Wszelkie zachowania i sytuacje naruszające niniejszy Kodeks powinny być niezwłocznie zgłaszane poprzez Kwestionariusz zgłaszania naruszeń dostępny na stronie Fundacji PCPM </w:t>
      </w:r>
      <w:hyperlink r:id="rId7">
        <w:r w:rsidDel="00000000" w:rsidR="00000000" w:rsidRPr="00000000">
          <w:rPr>
            <w:color w:val="0000ff"/>
            <w:u w:val="single"/>
            <w:rtl w:val="0"/>
          </w:rPr>
          <w:t xml:space="preserve">https://pcpm.org.pl/</w:t>
        </w:r>
      </w:hyperlink>
      <w:r w:rsidDel="00000000" w:rsidR="00000000" w:rsidRPr="00000000">
        <w:rPr>
          <w:rtl w:val="0"/>
        </w:rPr>
        <w:t xml:space="preserve"> lub pisemnie na adres Fundacji PCPM.</w:t>
      </w:r>
    </w:p>
    <w:p w:rsidR="00000000" w:rsidDel="00000000" w:rsidP="00000000" w:rsidRDefault="00000000" w:rsidRPr="00000000" w14:paraId="00000086">
      <w:pPr>
        <w:numPr>
          <w:ilvl w:val="0"/>
          <w:numId w:val="11"/>
        </w:numPr>
        <w:ind w:left="720" w:hanging="360"/>
        <w:rPr/>
      </w:pPr>
      <w:r w:rsidDel="00000000" w:rsidR="00000000" w:rsidRPr="00000000">
        <w:rPr>
          <w:rtl w:val="0"/>
        </w:rPr>
        <w:t xml:space="preserve">Fundacja PCPM zastrzega sobie prawo do kontroli przestrzegania postanowień niniejszego Kodeksu i zobowiązuje Dostawcę do dostarczenia na żądanie niezbędnych informacji i dokumentów.</w:t>
      </w:r>
    </w:p>
    <w:p w:rsidR="00000000" w:rsidDel="00000000" w:rsidP="00000000" w:rsidRDefault="00000000" w:rsidRPr="00000000" w14:paraId="00000087">
      <w:pPr>
        <w:numPr>
          <w:ilvl w:val="0"/>
          <w:numId w:val="11"/>
        </w:numPr>
        <w:ind w:left="720" w:hanging="360"/>
        <w:rPr/>
      </w:pPr>
      <w:r w:rsidDel="00000000" w:rsidR="00000000" w:rsidRPr="00000000">
        <w:rPr>
          <w:rtl w:val="0"/>
        </w:rPr>
        <w:t xml:space="preserve">W przypadku niezaakceptowania, naruszenia bądź złamania “Kodeksu etycznego dla dostawców Fundacji PCPM” możliwe jest całkowite zaniechanie współpracy i rozwiązanie wszelkich bieżących umów zawartych z Dostawcą.</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4">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5">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6">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7">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8">
    <w:lvl w:ilvl="0">
      <w:start w:val="1"/>
      <w:numFmt w:val="lowerLetter"/>
      <w:lvlText w:val="%1."/>
      <w:lvlJc w:val="left"/>
      <w:pPr>
        <w:ind w:left="1440" w:hanging="360"/>
      </w:pPr>
      <w:rPr>
        <w:strike w:val="0"/>
        <w:u w:val="none"/>
      </w:rPr>
    </w:lvl>
    <w:lvl w:ilvl="1">
      <w:start w:val="1"/>
      <w:numFmt w:val="lowerRoman"/>
      <w:lvlText w:val="%2."/>
      <w:lvlJc w:val="right"/>
      <w:pPr>
        <w:ind w:left="2160" w:hanging="360"/>
      </w:pPr>
      <w:rPr>
        <w:strike w:val="0"/>
        <w:u w:val="none"/>
      </w:rPr>
    </w:lvl>
    <w:lvl w:ilvl="2">
      <w:start w:val="1"/>
      <w:numFmt w:val="decimal"/>
      <w:lvlText w:val="%3."/>
      <w:lvlJc w:val="left"/>
      <w:pPr>
        <w:ind w:left="2880" w:hanging="360"/>
      </w:pPr>
      <w:rPr>
        <w:strike w:val="0"/>
        <w:u w:val="none"/>
      </w:rPr>
    </w:lvl>
    <w:lvl w:ilvl="3">
      <w:start w:val="1"/>
      <w:numFmt w:val="lowerLetter"/>
      <w:lvlText w:val="%4."/>
      <w:lvlJc w:val="left"/>
      <w:pPr>
        <w:ind w:left="3600" w:hanging="360"/>
      </w:pPr>
      <w:rPr>
        <w:strike w:val="0"/>
        <w:u w:val="none"/>
      </w:rPr>
    </w:lvl>
    <w:lvl w:ilvl="4">
      <w:start w:val="1"/>
      <w:numFmt w:val="lowerRoman"/>
      <w:lvlText w:val="%5."/>
      <w:lvlJc w:val="right"/>
      <w:pPr>
        <w:ind w:left="4320" w:hanging="360"/>
      </w:pPr>
      <w:rPr>
        <w:strike w:val="0"/>
        <w:u w:val="none"/>
      </w:rPr>
    </w:lvl>
    <w:lvl w:ilvl="5">
      <w:start w:val="1"/>
      <w:numFmt w:val="decimal"/>
      <w:lvlText w:val="%6."/>
      <w:lvlJc w:val="left"/>
      <w:pPr>
        <w:ind w:left="5040" w:hanging="360"/>
      </w:pPr>
      <w:rPr>
        <w:strike w:val="0"/>
        <w:u w:val="none"/>
      </w:rPr>
    </w:lvl>
    <w:lvl w:ilvl="6">
      <w:start w:val="1"/>
      <w:numFmt w:val="lowerLetter"/>
      <w:lvlText w:val="%7."/>
      <w:lvlJc w:val="left"/>
      <w:pPr>
        <w:ind w:left="5760" w:hanging="360"/>
      </w:pPr>
      <w:rPr>
        <w:strike w:val="0"/>
        <w:u w:val="none"/>
      </w:rPr>
    </w:lvl>
    <w:lvl w:ilvl="7">
      <w:start w:val="1"/>
      <w:numFmt w:val="lowerRoman"/>
      <w:lvlText w:val="%8."/>
      <w:lvlJc w:val="right"/>
      <w:pPr>
        <w:ind w:left="6480" w:hanging="360"/>
      </w:pPr>
      <w:rPr>
        <w:strike w:val="0"/>
        <w:u w:val="none"/>
      </w:rPr>
    </w:lvl>
    <w:lvl w:ilvl="8">
      <w:start w:val="1"/>
      <w:numFmt w:val="decimal"/>
      <w:lvlText w:val="%9."/>
      <w:lvlJc w:val="left"/>
      <w:pPr>
        <w:ind w:left="7200" w:hanging="360"/>
      </w:pPr>
      <w:rPr>
        <w:strike w:val="0"/>
        <w:u w:val="none"/>
      </w:rPr>
    </w:lvl>
  </w:abstractNum>
  <w:abstractNum w:abstractNumId="9">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cpm.org.pl/"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3ZrSZzEtazBMGfScCd+/PFDzg==">CgMxLjAyDmguYWwwbzRncjZ3NjJiMg5oLjk4OHgzOWw3Y3owaTIOaC5yNTJ3YnpkaTdmMHIyDmguaWxidmhiOGw1enh5Mg5oLjNoeHl6bXlhbzZnNjIOaC5xY3NzdGRsdnc1azYyDWguamV2MjZ0MTl1aDQyDWguczNzZnY3dTdpZGUyDmguNWdobGJnNm5zM243Mg5oLnk4d2x1bWJvenZlYjIOaC5jMXlveG92ZXE4dHkyDmguZ3lxMHk0YWs1YzY5Mg5oLmpyMjduZjFxazQ5NDIOaC5idXE3cDZnNzRobW84AHIhMUloUU5TY3FEVmd4WVpEMHJHOWVsWE1tN2c1Mzkxamo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